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A65837" w14:textId="347AB4E0" w:rsidR="00584C62" w:rsidRDefault="00584C62" w:rsidP="00584C62">
      <w:pPr>
        <w:pStyle w:val="Title"/>
      </w:pPr>
      <w:r w:rsidRPr="00584C62">
        <w:t>Daniel Schlinke</w:t>
      </w:r>
      <w:r w:rsidR="00773E0F">
        <w:t>: Entrepreneur</w:t>
      </w:r>
    </w:p>
    <w:p w14:paraId="602B2742" w14:textId="20C1EF6C" w:rsidR="00EA7BEF" w:rsidRDefault="00EA7BEF" w:rsidP="00EA7BEF">
      <w:pPr>
        <w:pStyle w:val="Heading2"/>
        <w:rPr>
          <w:color w:val="auto"/>
        </w:rPr>
      </w:pPr>
      <w:r w:rsidRPr="00EA7BEF">
        <w:rPr>
          <w:color w:val="auto"/>
        </w:rPr>
        <w:t xml:space="preserve">Presented to </w:t>
      </w:r>
      <w:r w:rsidR="00773E0F">
        <w:rPr>
          <w:color w:val="auto"/>
        </w:rPr>
        <w:t>Friends of Lutheran Archives 26 June 2025</w:t>
      </w:r>
      <w:r w:rsidR="0072532F">
        <w:rPr>
          <w:color w:val="auto"/>
        </w:rPr>
        <w:t xml:space="preserve"> and updated following the receipt of further information</w:t>
      </w:r>
      <w:r w:rsidR="00773E0F">
        <w:rPr>
          <w:color w:val="auto"/>
        </w:rPr>
        <w:t>.</w:t>
      </w:r>
    </w:p>
    <w:p w14:paraId="209C7BD9" w14:textId="45756F66" w:rsidR="00BA1617" w:rsidRDefault="00773E0F" w:rsidP="00EB0EF8">
      <w:r>
        <w:t xml:space="preserve">Johann </w:t>
      </w:r>
      <w:r w:rsidR="00B24AA1">
        <w:t>Daniel Schlinke</w:t>
      </w:r>
      <w:r w:rsidR="00381E5A">
        <w:t xml:space="preserve"> was born on 5 November 1807 </w:t>
      </w:r>
      <w:r w:rsidR="00703BEE">
        <w:t xml:space="preserve">at </w:t>
      </w:r>
      <w:r w:rsidR="00A605E4">
        <w:t xml:space="preserve">Cicha </w:t>
      </w:r>
      <w:r w:rsidR="00A605E4" w:rsidRPr="00095578">
        <w:t>Góra</w:t>
      </w:r>
      <w:r w:rsidR="00703BEE" w:rsidRPr="00703BEE">
        <w:t xml:space="preserve">, Neutomischel, Posen, </w:t>
      </w:r>
      <w:r w:rsidR="00703BEE">
        <w:t>Prussia</w:t>
      </w:r>
      <w:r w:rsidR="00703BEE">
        <w:rPr>
          <w:rStyle w:val="FootnoteReference"/>
        </w:rPr>
        <w:footnoteReference w:id="1"/>
      </w:r>
      <w:r w:rsidR="00381E5A">
        <w:t xml:space="preserve"> </w:t>
      </w:r>
      <w:r w:rsidR="007611A9">
        <w:t xml:space="preserve">to </w:t>
      </w:r>
      <w:r w:rsidR="007611A9" w:rsidRPr="007611A9">
        <w:t xml:space="preserve">Johann Gottfried Schlinke, a </w:t>
      </w:r>
      <w:r w:rsidR="00500180">
        <w:t>landowner</w:t>
      </w:r>
      <w:r w:rsidR="007611A9" w:rsidRPr="007611A9">
        <w:t>, and his wife, Rosina Dorothea, nee Janott</w:t>
      </w:r>
      <w:r w:rsidR="007611A9">
        <w:t>, a registered midwife</w:t>
      </w:r>
      <w:r w:rsidR="00BA1617">
        <w:t>.</w:t>
      </w:r>
      <w:r w:rsidR="00467905">
        <w:t xml:space="preserve"> </w:t>
      </w:r>
    </w:p>
    <w:p w14:paraId="7A8E7A6E" w14:textId="77777777" w:rsidR="00A605E4" w:rsidRDefault="00A605E4" w:rsidP="008D1168">
      <w:pPr>
        <w:pStyle w:val="Heading2"/>
      </w:pPr>
      <w:r>
        <w:t>Introduction</w:t>
      </w:r>
    </w:p>
    <w:p w14:paraId="0CA19325" w14:textId="7E9833E5" w:rsidR="00A605E4" w:rsidRDefault="009659BD" w:rsidP="00A605E4">
      <w:r>
        <w:t>In this paper, I</w:t>
      </w:r>
      <w:r w:rsidR="00A605E4">
        <w:t xml:space="preserve"> cover the background and life of this prominent early South Australian who lived over half of his entire life in South Australia. In particular, I will discuss:</w:t>
      </w:r>
    </w:p>
    <w:p w14:paraId="7DD8C3FE" w14:textId="04C8AB9A" w:rsidR="00A605E4" w:rsidRDefault="00A605E4" w:rsidP="00DA5FC3">
      <w:pPr>
        <w:pStyle w:val="ListParagraph"/>
        <w:numPr>
          <w:ilvl w:val="0"/>
          <w:numId w:val="6"/>
        </w:numPr>
      </w:pPr>
      <w:r>
        <w:t xml:space="preserve">the establishment and development of his birthplace, Cicha </w:t>
      </w:r>
      <w:r w:rsidRPr="00095578">
        <w:t>Góra</w:t>
      </w:r>
      <w:r>
        <w:t>;</w:t>
      </w:r>
    </w:p>
    <w:p w14:paraId="1B8E7778" w14:textId="4402B4FE" w:rsidR="008D1168" w:rsidRDefault="00A605E4" w:rsidP="00DA5FC3">
      <w:pPr>
        <w:pStyle w:val="ListParagraph"/>
        <w:numPr>
          <w:ilvl w:val="0"/>
          <w:numId w:val="6"/>
        </w:numPr>
      </w:pPr>
      <w:r>
        <w:t>the move of the old Lutherans to South Australia;</w:t>
      </w:r>
      <w:r w:rsidR="008D1168" w:rsidRPr="00204693">
        <w:t xml:space="preserve"> </w:t>
      </w:r>
    </w:p>
    <w:p w14:paraId="043B7F62" w14:textId="5C3CC27D" w:rsidR="00A605E4" w:rsidRDefault="00A605E4" w:rsidP="00DA5FC3">
      <w:pPr>
        <w:pStyle w:val="ListParagraph"/>
        <w:numPr>
          <w:ilvl w:val="0"/>
          <w:numId w:val="6"/>
        </w:numPr>
      </w:pPr>
      <w:r>
        <w:t>his naturalisation;</w:t>
      </w:r>
    </w:p>
    <w:p w14:paraId="2F41E662" w14:textId="71FAE9F0" w:rsidR="00A605E4" w:rsidRDefault="00A605E4" w:rsidP="00DA5FC3">
      <w:pPr>
        <w:pStyle w:val="ListParagraph"/>
        <w:numPr>
          <w:ilvl w:val="0"/>
          <w:numId w:val="6"/>
        </w:numPr>
      </w:pPr>
      <w:r>
        <w:t>the life story of his first wife, Bertha Teusler;</w:t>
      </w:r>
    </w:p>
    <w:p w14:paraId="6E586BE4" w14:textId="14B02B86" w:rsidR="00A605E4" w:rsidRDefault="00A605E4" w:rsidP="00DA5FC3">
      <w:pPr>
        <w:pStyle w:val="ListParagraph"/>
        <w:numPr>
          <w:ilvl w:val="0"/>
          <w:numId w:val="6"/>
        </w:numPr>
      </w:pPr>
      <w:r>
        <w:t>the mills;</w:t>
      </w:r>
    </w:p>
    <w:p w14:paraId="35F8C400" w14:textId="4FB04B7C" w:rsidR="00A605E4" w:rsidRDefault="00A605E4" w:rsidP="00DA5FC3">
      <w:pPr>
        <w:pStyle w:val="ListParagraph"/>
        <w:numPr>
          <w:ilvl w:val="0"/>
          <w:numId w:val="6"/>
        </w:numPr>
      </w:pPr>
      <w:r>
        <w:t xml:space="preserve">his second wife, Ottilie Louise Maria Laura von Hoffmann; and </w:t>
      </w:r>
    </w:p>
    <w:p w14:paraId="4E0B0B63" w14:textId="76980D1D" w:rsidR="00A605E4" w:rsidRDefault="00A605E4" w:rsidP="00DA5FC3">
      <w:pPr>
        <w:pStyle w:val="ListParagraph"/>
        <w:numPr>
          <w:ilvl w:val="0"/>
          <w:numId w:val="6"/>
        </w:numPr>
      </w:pPr>
      <w:r>
        <w:t>his estate</w:t>
      </w:r>
      <w:r w:rsidR="00C82FC3">
        <w:t xml:space="preserve"> and legacy</w:t>
      </w:r>
      <w:r>
        <w:t>.</w:t>
      </w:r>
    </w:p>
    <w:p w14:paraId="27694D8C" w14:textId="1EAA08E7" w:rsidR="00A605E4" w:rsidRDefault="00A605E4" w:rsidP="00A605E4">
      <w:pPr>
        <w:pStyle w:val="Heading2"/>
      </w:pPr>
      <w:r>
        <w:t xml:space="preserve">Cicha </w:t>
      </w:r>
      <w:r w:rsidRPr="00095578">
        <w:t>Góra</w:t>
      </w:r>
    </w:p>
    <w:p w14:paraId="6FC3667D" w14:textId="0DE81586" w:rsidR="00EE7C4D" w:rsidRDefault="00BA1617" w:rsidP="00095578">
      <w:r>
        <w:t xml:space="preserve">Cicha </w:t>
      </w:r>
      <w:r w:rsidR="006246BE" w:rsidRPr="00095578">
        <w:t>Góra</w:t>
      </w:r>
      <w:r w:rsidR="006246BE" w:rsidRPr="00204693">
        <w:t xml:space="preserve"> </w:t>
      </w:r>
      <w:r>
        <w:t>is a village 5kms from Neutomischel (</w:t>
      </w:r>
      <w:r w:rsidRPr="00B348FB">
        <w:t>Nowy Tomyśl</w:t>
      </w:r>
      <w:r>
        <w:t xml:space="preserve"> in Polish)</w:t>
      </w:r>
      <w:r w:rsidRPr="00204693">
        <w:t xml:space="preserve"> </w:t>
      </w:r>
      <w:r>
        <w:t xml:space="preserve">in Posen. </w:t>
      </w:r>
      <w:r w:rsidR="00EE7C4D">
        <w:t>Its location is shown in the extract from Google Maps.</w:t>
      </w:r>
    </w:p>
    <w:p w14:paraId="2F40B965" w14:textId="39BA0137" w:rsidR="00204693" w:rsidRDefault="00EE7C4D" w:rsidP="00095578">
      <w:r>
        <w:rPr>
          <w:noProof/>
          <w14:ligatures w14:val="standardContextual"/>
        </w:rPr>
        <w:lastRenderedPageBreak/>
        <w:drawing>
          <wp:inline distT="0" distB="0" distL="0" distR="0" wp14:anchorId="027D3CE9" wp14:editId="19966554">
            <wp:extent cx="5731510" cy="3448050"/>
            <wp:effectExtent l="0" t="0" r="2540" b="0"/>
            <wp:docPr id="4278719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871900" name=""/>
                    <pic:cNvPicPr/>
                  </pic:nvPicPr>
                  <pic:blipFill>
                    <a:blip r:embed="rId8"/>
                    <a:stretch>
                      <a:fillRect/>
                    </a:stretch>
                  </pic:blipFill>
                  <pic:spPr>
                    <a:xfrm>
                      <a:off x="0" y="0"/>
                      <a:ext cx="5731510" cy="3448050"/>
                    </a:xfrm>
                    <a:prstGeom prst="rect">
                      <a:avLst/>
                    </a:prstGeom>
                  </pic:spPr>
                </pic:pic>
              </a:graphicData>
            </a:graphic>
          </wp:inline>
        </w:drawing>
      </w:r>
      <w:r>
        <w:t xml:space="preserve"> </w:t>
      </w:r>
      <w:r w:rsidR="006246BE">
        <w:t xml:space="preserve">The history of Cicha </w:t>
      </w:r>
      <w:r w:rsidR="006246BE" w:rsidRPr="00095578">
        <w:t>Góra</w:t>
      </w:r>
      <w:r w:rsidR="006246BE">
        <w:t>, which follows, has been extracted from the history page on the village’s website</w:t>
      </w:r>
      <w:r w:rsidR="002F44BA" w:rsidRPr="00204693">
        <w:rPr>
          <w:vertAlign w:val="superscript"/>
        </w:rPr>
        <w:footnoteReference w:id="2"/>
      </w:r>
      <w:r w:rsidR="00204693">
        <w:t>.</w:t>
      </w:r>
      <w:r w:rsidR="006246BE">
        <w:t xml:space="preserve"> </w:t>
      </w:r>
    </w:p>
    <w:p w14:paraId="13F54613" w14:textId="575FB61D" w:rsidR="00095578" w:rsidRPr="00095578" w:rsidRDefault="00095578" w:rsidP="00095578">
      <w:r w:rsidRPr="00095578">
        <w:t xml:space="preserve">On </w:t>
      </w:r>
      <w:r w:rsidR="00204693">
        <w:t xml:space="preserve">11 </w:t>
      </w:r>
      <w:r w:rsidRPr="00095578">
        <w:t xml:space="preserve">November 1757, </w:t>
      </w:r>
      <w:r w:rsidR="00EA3BA9">
        <w:t xml:space="preserve">Cicha </w:t>
      </w:r>
      <w:r w:rsidR="00EA3BA9" w:rsidRPr="00095578">
        <w:t>Góra</w:t>
      </w:r>
      <w:r w:rsidR="00EA3BA9" w:rsidRPr="00204693">
        <w:t xml:space="preserve"> </w:t>
      </w:r>
      <w:r w:rsidRPr="00204693">
        <w:t xml:space="preserve">began as </w:t>
      </w:r>
      <w:r w:rsidRPr="00095578">
        <w:t>a location for an Olęder</w:t>
      </w:r>
      <w:r w:rsidR="00664867">
        <w:t xml:space="preserve"> (German Haulander)</w:t>
      </w:r>
      <w:r w:rsidRPr="00095578">
        <w:t xml:space="preserve"> settlement on lands belonging to the Opaliński family from Opalenica.</w:t>
      </w:r>
      <w:r w:rsidRPr="00204693">
        <w:t xml:space="preserve"> </w:t>
      </w:r>
      <w:r w:rsidRPr="00095578">
        <w:t xml:space="preserve"> This settlement was located near a hill and a yew forest</w:t>
      </w:r>
      <w:r w:rsidR="00C82FC3">
        <w:t>, after which t</w:t>
      </w:r>
      <w:r w:rsidRPr="00095578">
        <w:t xml:space="preserve">he original name </w:t>
      </w:r>
      <w:r w:rsidR="00C82FC3">
        <w:t>was</w:t>
      </w:r>
      <w:r w:rsidRPr="00095578">
        <w:t> </w:t>
      </w:r>
      <w:r w:rsidR="00C82FC3">
        <w:t>derived</w:t>
      </w:r>
      <w:r w:rsidRPr="00095578">
        <w:t>.</w:t>
      </w:r>
      <w:r w:rsidR="006246BE" w:rsidRPr="00204693">
        <w:t xml:space="preserve"> </w:t>
      </w:r>
      <w:r w:rsidR="006246BE" w:rsidRPr="00095578">
        <w:t>Cicha Góra</w:t>
      </w:r>
      <w:r w:rsidR="006246BE" w:rsidRPr="00204693">
        <w:t xml:space="preserve"> </w:t>
      </w:r>
      <w:r w:rsidRPr="00095578">
        <w:t xml:space="preserve">was one of many Olęder settlements established in the vicinity of Nowy Tomyśl. Olęder settlers had been settling in </w:t>
      </w:r>
      <w:r w:rsidR="00C82FC3">
        <w:t>that area</w:t>
      </w:r>
      <w:r w:rsidRPr="00095578">
        <w:t xml:space="preserve"> since the 18th century. They were not Dutch, but German peasants. However, they settled according to Dutch law, which is why they were called Dutch, and later mainly Olęder. Cicha Góra was created </w:t>
      </w:r>
      <w:r w:rsidR="0072532F">
        <w:t>by</w:t>
      </w:r>
      <w:r w:rsidRPr="00095578">
        <w:t xml:space="preserve"> clearing the forest and </w:t>
      </w:r>
      <w:r w:rsidR="00EA3BA9">
        <w:t xml:space="preserve">improving the </w:t>
      </w:r>
      <w:r w:rsidR="00EA3BA9" w:rsidRPr="00095578">
        <w:t>land</w:t>
      </w:r>
      <w:r w:rsidR="00EA3BA9">
        <w:t>.</w:t>
      </w:r>
    </w:p>
    <w:p w14:paraId="35680248" w14:textId="74EA4B61" w:rsidR="00095578" w:rsidRPr="00095578" w:rsidRDefault="00095578" w:rsidP="00095578">
      <w:r w:rsidRPr="00095578">
        <w:t>The newcomers were settled on favourable terms, most often on difficult, marshy land or in the middle of large forest complexes, i.e. in areas that no one had previously attempted to develop.</w:t>
      </w:r>
      <w:r w:rsidR="006246BE" w:rsidRPr="00204693">
        <w:t xml:space="preserve"> </w:t>
      </w:r>
      <w:r w:rsidRPr="00095578">
        <w:t>The main reason for the settlers' arrival in Poland was the difficult living conditions and religious persecution in their own homeland</w:t>
      </w:r>
      <w:r w:rsidR="00664867">
        <w:t xml:space="preserve"> (Daniel Schlinke’s mother was born in Baden-W</w:t>
      </w:r>
      <w:r w:rsidR="00664867">
        <w:rPr>
          <w:rFonts w:cstheme="minorHAnsi"/>
        </w:rPr>
        <w:t>ü</w:t>
      </w:r>
      <w:r w:rsidR="00664867">
        <w:t>rttemberg)</w:t>
      </w:r>
      <w:r w:rsidRPr="00095578">
        <w:t xml:space="preserve">. The people arriving were mostly Protestant. The landowners who settled German colonists </w:t>
      </w:r>
      <w:r w:rsidR="008D1168">
        <w:t>wished</w:t>
      </w:r>
      <w:r w:rsidRPr="00095578">
        <w:t xml:space="preserve"> to increase the area of ​​cultivation and the profitability of their estates by collecting rents from the settlers.</w:t>
      </w:r>
    </w:p>
    <w:p w14:paraId="729EAC61" w14:textId="6CC04DC6" w:rsidR="00095578" w:rsidRPr="00095578" w:rsidRDefault="00095578" w:rsidP="00095578">
      <w:r w:rsidRPr="00095578">
        <w:t>Usually, the settlers themselves prepared and measured the land designated for them to farm. The</w:t>
      </w:r>
      <w:r w:rsidR="00C82FC3">
        <w:t>y</w:t>
      </w:r>
      <w:r w:rsidRPr="00095578">
        <w:t xml:space="preserve"> were free people</w:t>
      </w:r>
      <w:r w:rsidR="00C82FC3">
        <w:t>;</w:t>
      </w:r>
      <w:r w:rsidRPr="00095578">
        <w:t xml:space="preserve"> therefore, they had the right to their own self-government, a village head, and lay assessors.</w:t>
      </w:r>
      <w:r w:rsidR="006246BE" w:rsidRPr="00204693">
        <w:t xml:space="preserve"> </w:t>
      </w:r>
      <w:r w:rsidRPr="00095578">
        <w:t>By clearing forests, digging ditches, draining marshes and creating arable fields, they began to change the original landscape of the local area on an unprecedented scale.</w:t>
      </w:r>
    </w:p>
    <w:p w14:paraId="2C7C068E" w14:textId="5D992946" w:rsidR="00095578" w:rsidRDefault="00095578" w:rsidP="00095578">
      <w:r w:rsidRPr="00095578">
        <w:t>The Olęder colonization, through the organizational and economic system introduced in the villages, had a positive influence on the development of the areas located within the Nowotomysz Plain, even though the local soils were of low quality.</w:t>
      </w:r>
      <w:r w:rsidR="008D1168">
        <w:t xml:space="preserve"> </w:t>
      </w:r>
      <w:r w:rsidRPr="00095578">
        <w:t xml:space="preserve">Taking advantage of the specific soil and climate </w:t>
      </w:r>
      <w:r w:rsidR="00664867">
        <w:t>c</w:t>
      </w:r>
      <w:r w:rsidRPr="00095578">
        <w:t xml:space="preserve">onditions, they cultivated hops and wicker, among other things. In addition, they were engaged in </w:t>
      </w:r>
      <w:r w:rsidRPr="00095578">
        <w:lastRenderedPageBreak/>
        <w:t>animal breeding, beekeeping, fishing, crafts, trade and ran inns</w:t>
      </w:r>
      <w:r w:rsidR="002F44BA" w:rsidRPr="00204693">
        <w:t>, which may have been what Daniel Schlinke’s father did</w:t>
      </w:r>
      <w:r w:rsidRPr="00095578">
        <w:t>.</w:t>
      </w:r>
    </w:p>
    <w:p w14:paraId="319A75E6" w14:textId="77777777" w:rsidR="007A6F42" w:rsidRDefault="007A6F42" w:rsidP="007A6F42">
      <w:pPr>
        <w:keepNext/>
        <w:jc w:val="center"/>
      </w:pPr>
      <w:r>
        <w:rPr>
          <w:noProof/>
        </w:rPr>
        <w:drawing>
          <wp:inline distT="0" distB="0" distL="0" distR="0" wp14:anchorId="2ADFE18F" wp14:editId="5F362937">
            <wp:extent cx="2857500" cy="1895475"/>
            <wp:effectExtent l="0" t="0" r="0" b="9525"/>
            <wp:docPr id="840331844" name="Picture 1" descr="View over the hop fields of Cicha Gó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ew over the hop fields of Cicha Gór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a:graphicData>
            </a:graphic>
          </wp:inline>
        </w:drawing>
      </w:r>
    </w:p>
    <w:p w14:paraId="58F9EE6A" w14:textId="48E4448B" w:rsidR="007A6F42" w:rsidRPr="00095578" w:rsidRDefault="007A6F42" w:rsidP="007A6F42">
      <w:pPr>
        <w:pStyle w:val="Caption"/>
        <w:jc w:val="center"/>
      </w:pPr>
      <w:r>
        <w:t xml:space="preserve">Figure </w:t>
      </w:r>
      <w:fldSimple w:instr=" SEQ Figure \* ARABIC ">
        <w:r w:rsidR="009C044A">
          <w:rPr>
            <w:noProof/>
          </w:rPr>
          <w:t>1</w:t>
        </w:r>
      </w:fldSimple>
      <w:r>
        <w:t xml:space="preserve"> </w:t>
      </w:r>
      <w:r w:rsidRPr="00FF1C61">
        <w:t>View over the hop fields of Cicha Góra</w:t>
      </w:r>
      <w:r>
        <w:t xml:space="preserve">, </w:t>
      </w:r>
      <w:hyperlink r:id="rId10" w:history="1">
        <w:r w:rsidRPr="001366A1">
          <w:rPr>
            <w:rStyle w:val="Hyperlink"/>
          </w:rPr>
          <w:t>http://hauland.de/aus-der-kirchenchronik-von-hammer-boruy-einweihung-der-kirche-1777-und-einpfarrung-der-gemeinde-chicagora-1817/</w:t>
        </w:r>
      </w:hyperlink>
      <w:r>
        <w:t>, accessed 8 June 2025.</w:t>
      </w:r>
    </w:p>
    <w:p w14:paraId="342D34C9" w14:textId="7A211393" w:rsidR="00095578" w:rsidRPr="00095578" w:rsidRDefault="00095578" w:rsidP="002F44BA">
      <w:r w:rsidRPr="00095578">
        <w:t>The almost two</w:t>
      </w:r>
      <w:r w:rsidR="00204693">
        <w:t>-</w:t>
      </w:r>
      <w:r w:rsidRPr="00095578">
        <w:t>hundred</w:t>
      </w:r>
      <w:r w:rsidR="00204693">
        <w:t>-</w:t>
      </w:r>
      <w:r w:rsidRPr="00095578">
        <w:t xml:space="preserve">year history of German colonists in Cicha Góra and other settlements ended at the end of the Nazi occupation in 1945. All descendants of the Olęder settlers left these areas. </w:t>
      </w:r>
    </w:p>
    <w:p w14:paraId="09FB4D27" w14:textId="77777777" w:rsidR="008D1168" w:rsidRDefault="008D1168" w:rsidP="008D1168">
      <w:pPr>
        <w:pStyle w:val="Heading2"/>
      </w:pPr>
      <w:r>
        <w:t>Posen</w:t>
      </w:r>
    </w:p>
    <w:p w14:paraId="2593AC6A" w14:textId="5618BF22" w:rsidR="00BA1617" w:rsidRDefault="0086548B" w:rsidP="00095578">
      <w:r>
        <w:t>Posen only became part of Prussia with the Third Partition of Poland in 1795</w:t>
      </w:r>
      <w:r w:rsidR="00BB2DE8">
        <w:t>; however, ethnic Germans had lived in Posen for some centuries</w:t>
      </w:r>
      <w:r w:rsidR="00EF7AFD">
        <w:t>.</w:t>
      </w:r>
      <w:r>
        <w:t xml:space="preserve"> During the Napoleonic Wars, Napoleon made Posen part of the Duchy of Warsaw. </w:t>
      </w:r>
      <w:r w:rsidRPr="0086548B">
        <w:t xml:space="preserve">In 1815, following </w:t>
      </w:r>
      <w:r w:rsidR="00EA7BEF">
        <w:t>his</w:t>
      </w:r>
      <w:r w:rsidRPr="0086548B">
        <w:t xml:space="preserve"> defeat, the region returned to Prussian control as the Grand Duchy of Posen</w:t>
      </w:r>
      <w:r>
        <w:t xml:space="preserve">. </w:t>
      </w:r>
      <w:r w:rsidRPr="0086548B">
        <w:t>By 1815</w:t>
      </w:r>
      <w:r>
        <w:t>,</w:t>
      </w:r>
      <w:r w:rsidRPr="0086548B">
        <w:t xml:space="preserve"> Germans made up a predominantly Protestant minority of about one third of the total population of the Posen region, while the majority of the inhabitants identified as Catholic ethnic Poles</w:t>
      </w:r>
      <w:r w:rsidR="00BB2DE8">
        <w:rPr>
          <w:rStyle w:val="FootnoteReference"/>
        </w:rPr>
        <w:footnoteReference w:id="3"/>
      </w:r>
      <w:r w:rsidRPr="0086548B">
        <w:t>.</w:t>
      </w:r>
    </w:p>
    <w:p w14:paraId="2CBF029B" w14:textId="77777777" w:rsidR="00E54B47" w:rsidRDefault="00E54B47" w:rsidP="00E54B47">
      <w:pPr>
        <w:pStyle w:val="Heading2"/>
      </w:pPr>
      <w:r w:rsidRPr="00E54B47">
        <w:rPr>
          <w:rStyle w:val="Heading2Char"/>
        </w:rPr>
        <w:t>Kirchplatz</w:t>
      </w:r>
      <w:r>
        <w:t xml:space="preserve"> Borui</w:t>
      </w:r>
    </w:p>
    <w:p w14:paraId="6D6F19FD" w14:textId="2A1A46A0" w:rsidR="00E47943" w:rsidRDefault="00EE7C4D" w:rsidP="00EB0EF8">
      <w:r>
        <w:t>J</w:t>
      </w:r>
      <w:r w:rsidR="00467905">
        <w:t>ohann Daniel Schlinke was baptised on 6 November 1807</w:t>
      </w:r>
      <w:r w:rsidR="00E47943">
        <w:t xml:space="preserve"> at </w:t>
      </w:r>
      <w:r w:rsidR="000763A5">
        <w:t xml:space="preserve">the Evangelical </w:t>
      </w:r>
      <w:r w:rsidR="000763A5" w:rsidRPr="000763A5">
        <w:t>parish church of St. Adalbert</w:t>
      </w:r>
      <w:r w:rsidR="000763A5">
        <w:t>, Kirchplatz Borui (now Catholic p</w:t>
      </w:r>
      <w:r w:rsidR="000763A5" w:rsidRPr="000763A5">
        <w:t>arish of St. Wojciech</w:t>
      </w:r>
      <w:r w:rsidR="000763A5">
        <w:t>,</w:t>
      </w:r>
      <w:r w:rsidR="000763A5" w:rsidRPr="000763A5">
        <w:t xml:space="preserve"> </w:t>
      </w:r>
      <w:r w:rsidR="00E47943" w:rsidRPr="00E47943">
        <w:t>Boruja Kościelna, Nowy Tomyśl</w:t>
      </w:r>
      <w:r w:rsidR="000763A5">
        <w:t>)</w:t>
      </w:r>
      <w:r w:rsidR="00BC1C8A">
        <w:rPr>
          <w:rStyle w:val="FootnoteReference"/>
        </w:rPr>
        <w:footnoteReference w:id="4"/>
      </w:r>
      <w:r>
        <w:t>.</w:t>
      </w:r>
    </w:p>
    <w:p w14:paraId="5567E865" w14:textId="77777777" w:rsidR="00EE7C4D" w:rsidRDefault="00EE7C4D" w:rsidP="00EE7C4D">
      <w:pPr>
        <w:keepNext/>
      </w:pPr>
      <w:r w:rsidRPr="00EE7C4D">
        <w:rPr>
          <w:noProof/>
        </w:rPr>
        <w:lastRenderedPageBreak/>
        <w:drawing>
          <wp:inline distT="0" distB="0" distL="0" distR="0" wp14:anchorId="1170B42B" wp14:editId="17C6AD25">
            <wp:extent cx="5731510" cy="3466465"/>
            <wp:effectExtent l="0" t="0" r="2540" b="635"/>
            <wp:docPr id="1141733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733406" name=""/>
                    <pic:cNvPicPr/>
                  </pic:nvPicPr>
                  <pic:blipFill>
                    <a:blip r:embed="rId11"/>
                    <a:stretch>
                      <a:fillRect/>
                    </a:stretch>
                  </pic:blipFill>
                  <pic:spPr>
                    <a:xfrm>
                      <a:off x="0" y="0"/>
                      <a:ext cx="5731510" cy="3466465"/>
                    </a:xfrm>
                    <a:prstGeom prst="rect">
                      <a:avLst/>
                    </a:prstGeom>
                  </pic:spPr>
                </pic:pic>
              </a:graphicData>
            </a:graphic>
          </wp:inline>
        </w:drawing>
      </w:r>
    </w:p>
    <w:p w14:paraId="3ECC4D4E" w14:textId="5122C83D" w:rsidR="00EE7C4D" w:rsidRDefault="00EE7C4D" w:rsidP="00EE7C4D">
      <w:pPr>
        <w:pStyle w:val="Caption"/>
      </w:pPr>
      <w:r>
        <w:t xml:space="preserve">Figure </w:t>
      </w:r>
      <w:fldSimple w:instr=" SEQ Figure \* ARABIC ">
        <w:r w:rsidR="009C044A">
          <w:rPr>
            <w:noProof/>
          </w:rPr>
          <w:t>2</w:t>
        </w:r>
      </w:fldSimple>
      <w:r>
        <w:t xml:space="preserve"> </w:t>
      </w:r>
      <w:r w:rsidRPr="00687250">
        <w:t>https://www.meyersgaz.org/place/10297010</w:t>
      </w:r>
      <w:r>
        <w:t>, accessed 13 May 2025.</w:t>
      </w:r>
    </w:p>
    <w:p w14:paraId="4D66B965" w14:textId="59604739" w:rsidR="00EE7C4D" w:rsidRDefault="007A6F42" w:rsidP="00EE7C4D">
      <w:pPr>
        <w:keepNext/>
      </w:pPr>
      <w:r w:rsidRPr="007A6F42">
        <w:rPr>
          <w:noProof/>
        </w:rPr>
        <w:lastRenderedPageBreak/>
        <w:drawing>
          <wp:inline distT="0" distB="0" distL="0" distR="0" wp14:anchorId="5D99395C" wp14:editId="5A3A6E97">
            <wp:extent cx="5620534" cy="5106113"/>
            <wp:effectExtent l="0" t="0" r="0" b="0"/>
            <wp:docPr id="13722903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90321" name=""/>
                    <pic:cNvPicPr/>
                  </pic:nvPicPr>
                  <pic:blipFill>
                    <a:blip r:embed="rId12"/>
                    <a:stretch>
                      <a:fillRect/>
                    </a:stretch>
                  </pic:blipFill>
                  <pic:spPr>
                    <a:xfrm>
                      <a:off x="0" y="0"/>
                      <a:ext cx="5620534" cy="5106113"/>
                    </a:xfrm>
                    <a:prstGeom prst="rect">
                      <a:avLst/>
                    </a:prstGeom>
                  </pic:spPr>
                </pic:pic>
              </a:graphicData>
            </a:graphic>
          </wp:inline>
        </w:drawing>
      </w:r>
    </w:p>
    <w:p w14:paraId="78E33F9D" w14:textId="44C4435A" w:rsidR="00EE7C4D" w:rsidRDefault="00EE7C4D" w:rsidP="00EE7C4D">
      <w:pPr>
        <w:pStyle w:val="Caption"/>
      </w:pPr>
      <w:r>
        <w:t xml:space="preserve">Figure </w:t>
      </w:r>
      <w:fldSimple w:instr=" SEQ Figure \* ARABIC ">
        <w:r w:rsidR="009C044A">
          <w:rPr>
            <w:noProof/>
          </w:rPr>
          <w:t>3</w:t>
        </w:r>
      </w:fldSimple>
      <w:r>
        <w:t xml:space="preserve"> </w:t>
      </w:r>
      <w:r w:rsidRPr="008E55CE">
        <w:t>Church of St. Wojciech in Boruja Kościelna</w:t>
      </w:r>
      <w:r w:rsidR="007A6F42">
        <w:t xml:space="preserve"> in 1907</w:t>
      </w:r>
      <w:r>
        <w:t xml:space="preserve">. </w:t>
      </w:r>
      <w:r w:rsidR="007A6F42" w:rsidRPr="007A6F42">
        <w:t>https://fotopolska.eu/nowe_zdjecia/Polska.html?galeria_zdjec=&amp;m=12307&amp;wykonane_do_rok=1995&amp;archiwalne=1&amp;f=1314078-foto</w:t>
      </w:r>
      <w:r>
        <w:t xml:space="preserve">, accessed </w:t>
      </w:r>
      <w:r w:rsidR="007A6F42">
        <w:t>8 June</w:t>
      </w:r>
      <w:r>
        <w:t xml:space="preserve"> 2025.</w:t>
      </w:r>
    </w:p>
    <w:p w14:paraId="6206A130" w14:textId="211AEE06" w:rsidR="00E54B47" w:rsidRDefault="00E54B47" w:rsidP="00E54B47">
      <w:pPr>
        <w:pStyle w:val="Heading2"/>
      </w:pPr>
      <w:r>
        <w:t>Old Lutherans</w:t>
      </w:r>
    </w:p>
    <w:p w14:paraId="32EA3559" w14:textId="17BEA0F5" w:rsidR="00F91829" w:rsidRDefault="00BA1617" w:rsidP="00EB0EF8">
      <w:r>
        <w:t>Daniel Schlinke</w:t>
      </w:r>
      <w:r w:rsidR="00381E5A">
        <w:t xml:space="preserve"> </w:t>
      </w:r>
      <w:r w:rsidR="007E1F83">
        <w:t>is listed as coming</w:t>
      </w:r>
      <w:r w:rsidR="00381E5A">
        <w:t xml:space="preserve"> to South Australia </w:t>
      </w:r>
      <w:r w:rsidR="000D104F">
        <w:t xml:space="preserve">on the </w:t>
      </w:r>
      <w:r w:rsidR="00381E5A">
        <w:t xml:space="preserve">Catharina, </w:t>
      </w:r>
      <w:r w:rsidR="000D104F">
        <w:t xml:space="preserve">carrying Old Lutherans, </w:t>
      </w:r>
      <w:r w:rsidR="00381E5A">
        <w:t>which left Hamburg</w:t>
      </w:r>
      <w:r w:rsidR="00703BEE">
        <w:t xml:space="preserve"> on 21 September 1838, arriving at Port Adelaide on 25 January 1839. </w:t>
      </w:r>
      <w:r w:rsidR="007E1F83">
        <w:t xml:space="preserve">He was definitely here in </w:t>
      </w:r>
      <w:r w:rsidR="0072532F">
        <w:t>1839,</w:t>
      </w:r>
      <w:r w:rsidR="007E1F83">
        <w:t xml:space="preserve"> but the passenger list also shows Bertha Teusler as his wife and 2 children</w:t>
      </w:r>
      <w:r w:rsidR="007E1F83">
        <w:rPr>
          <w:rStyle w:val="FootnoteReference"/>
        </w:rPr>
        <w:footnoteReference w:id="5"/>
      </w:r>
      <w:r w:rsidR="002F7508">
        <w:t xml:space="preserve">; </w:t>
      </w:r>
      <w:r w:rsidR="00C33669">
        <w:t xml:space="preserve">this is not correct as </w:t>
      </w:r>
      <w:r w:rsidR="002F7508">
        <w:t xml:space="preserve">she was </w:t>
      </w:r>
      <w:r w:rsidR="0098342D">
        <w:t xml:space="preserve">only 16 and </w:t>
      </w:r>
      <w:r w:rsidR="002F7508">
        <w:t xml:space="preserve">being courted by </w:t>
      </w:r>
      <w:r w:rsidR="00F91829">
        <w:t xml:space="preserve">both </w:t>
      </w:r>
      <w:r w:rsidR="00F512D7">
        <w:t xml:space="preserve">Daniel Schlinke and </w:t>
      </w:r>
      <w:r w:rsidR="00F91829">
        <w:t>Clamor Sch</w:t>
      </w:r>
      <w:r w:rsidR="00F91829">
        <w:rPr>
          <w:rFonts w:cstheme="minorHAnsi"/>
        </w:rPr>
        <w:t>ü</w:t>
      </w:r>
      <w:r w:rsidR="00F91829">
        <w:t>rmann</w:t>
      </w:r>
      <w:r w:rsidR="002F7508">
        <w:t xml:space="preserve"> in late 1839, but more of that later</w:t>
      </w:r>
      <w:r w:rsidR="007E1F83">
        <w:t xml:space="preserve">. </w:t>
      </w:r>
      <w:r w:rsidR="0099113F">
        <w:t xml:space="preserve">She may well have been on the ship, however, but under whose </w:t>
      </w:r>
      <w:r w:rsidR="00DA4FAF">
        <w:t>care.</w:t>
      </w:r>
    </w:p>
    <w:p w14:paraId="487FFFA8" w14:textId="11C541C7" w:rsidR="00886E76" w:rsidRDefault="00272115" w:rsidP="00EB0EF8">
      <w:r>
        <w:t xml:space="preserve">Over 4 months at sea with no stops between Hamburg and Port Adelaide! </w:t>
      </w:r>
      <w:r w:rsidR="00F91829">
        <w:t>I find less than a day in a plane to Europe far too long!</w:t>
      </w:r>
    </w:p>
    <w:p w14:paraId="4D072D98" w14:textId="28E4D18F" w:rsidR="000D104F" w:rsidRDefault="000D104F" w:rsidP="000D104F">
      <w:r>
        <w:t>But first some history of South Australia and the reasons Old Lutherans came here. In 1834, the South Australian Colonisation Act was passed in the United Kingdom, leading to the British colonisation of land that is now the state of South Australia</w:t>
      </w:r>
      <w:r>
        <w:rPr>
          <w:rStyle w:val="FootnoteReference"/>
        </w:rPr>
        <w:footnoteReference w:id="6"/>
      </w:r>
      <w:r>
        <w:t xml:space="preserve">. The 1834 Act empowered the King to establish South Australia as a British Province, initially as a commercial and administrative </w:t>
      </w:r>
      <w:r>
        <w:lastRenderedPageBreak/>
        <w:t xml:space="preserve">partnership between the British government and the SA Colonization Commission. The </w:t>
      </w:r>
      <w:r w:rsidR="0072532F">
        <w:t>province</w:t>
      </w:r>
      <w:r>
        <w:t xml:space="preserve"> was for migrants, not convicts and was to be funded by the sale of land to the wealthy and to investors. This money in turn would partially fund the transport of labourers and other workers to the colony.</w:t>
      </w:r>
    </w:p>
    <w:p w14:paraId="7350AA8E" w14:textId="406C5A48" w:rsidR="00703BEE" w:rsidRDefault="000D104F" w:rsidP="000D104F">
      <w:r>
        <w:t xml:space="preserve">The South Australian Company, formed in London in 1835, made a significant contribution to the foundation and settlement of South Australia. It was founded by George Fife Angas and other wealthy British merchants. Its immediate purpose was to encourage the purchase, in advance, of land in the planned colony. </w:t>
      </w:r>
    </w:p>
    <w:p w14:paraId="5460576B" w14:textId="6689EE48" w:rsidR="00DF72E3" w:rsidRPr="00FC6380" w:rsidRDefault="00DF72E3" w:rsidP="000D104F">
      <w:pPr>
        <w:rPr>
          <w:rFonts w:cstheme="minorHAnsi"/>
          <w:color w:val="36322D"/>
        </w:rPr>
      </w:pPr>
      <w:r w:rsidRPr="00FC6380">
        <w:rPr>
          <w:rFonts w:cstheme="minorHAnsi"/>
        </w:rPr>
        <w:t>King Frederick Wilhelm III ruled Prussia where most of the people were Protestants (either Calvinist or Lutheran). He wished to unite them in one Church. A group called “old Lutherans” opposed this union and sought to leave Prussia</w:t>
      </w:r>
      <w:r w:rsidRPr="00FC6380">
        <w:rPr>
          <w:rFonts w:cstheme="minorHAnsi"/>
          <w:color w:val="36322D"/>
        </w:rPr>
        <w:t xml:space="preserve">. </w:t>
      </w:r>
      <w:r w:rsidR="00FC6380" w:rsidRPr="00FC6380">
        <w:rPr>
          <w:rFonts w:cstheme="minorHAnsi"/>
          <w:color w:val="36322D"/>
        </w:rPr>
        <w:t>Pastor Kavel was the Pastor</w:t>
      </w:r>
      <w:r w:rsidR="00FC6380">
        <w:rPr>
          <w:rFonts w:cstheme="minorHAnsi"/>
          <w:color w:val="36322D"/>
        </w:rPr>
        <w:t xml:space="preserve"> in Klemzig in </w:t>
      </w:r>
      <w:r w:rsidR="0098342D">
        <w:rPr>
          <w:rFonts w:cstheme="minorHAnsi"/>
          <w:color w:val="36322D"/>
        </w:rPr>
        <w:t xml:space="preserve">the province of </w:t>
      </w:r>
      <w:r w:rsidR="00FC6380">
        <w:rPr>
          <w:rFonts w:cstheme="minorHAnsi"/>
          <w:color w:val="36322D"/>
        </w:rPr>
        <w:t>Brandenburg.</w:t>
      </w:r>
      <w:r w:rsidR="00FC6380" w:rsidRPr="00FC6380">
        <w:rPr>
          <w:rFonts w:cstheme="minorHAnsi"/>
          <w:color w:val="36322D"/>
        </w:rPr>
        <w:t xml:space="preserve"> Kavel wrote to the King in January 1835, informing him that he would no longer use the worship agenda</w:t>
      </w:r>
      <w:r w:rsidR="002B67BE">
        <w:rPr>
          <w:rFonts w:cstheme="minorHAnsi"/>
          <w:color w:val="36322D"/>
        </w:rPr>
        <w:t xml:space="preserve"> set down by the King</w:t>
      </w:r>
      <w:r w:rsidR="00FC6380" w:rsidRPr="00FC6380">
        <w:rPr>
          <w:rFonts w:cstheme="minorHAnsi"/>
          <w:color w:val="36322D"/>
        </w:rPr>
        <w:t xml:space="preserve">. </w:t>
      </w:r>
      <w:r w:rsidR="00FC6380" w:rsidRPr="00FC6380">
        <w:rPr>
          <w:rFonts w:cstheme="minorHAnsi"/>
          <w:color w:val="202122"/>
          <w:shd w:val="clear" w:color="auto" w:fill="FFFFFF"/>
        </w:rPr>
        <w:t>On Easter Monday 1835, Kavel was removed from the ministry and was prohibited from practising as a pastor</w:t>
      </w:r>
      <w:r w:rsidR="00272115">
        <w:rPr>
          <w:rStyle w:val="FootnoteReference"/>
          <w:rFonts w:cstheme="minorHAnsi"/>
          <w:color w:val="202122"/>
          <w:shd w:val="clear" w:color="auto" w:fill="FFFFFF"/>
        </w:rPr>
        <w:footnoteReference w:id="7"/>
      </w:r>
      <w:r w:rsidR="00FC6380" w:rsidRPr="00FC6380">
        <w:rPr>
          <w:rFonts w:cstheme="minorHAnsi"/>
          <w:color w:val="202122"/>
          <w:shd w:val="clear" w:color="auto" w:fill="FFFFFF"/>
        </w:rPr>
        <w:t xml:space="preserve">. His congregation likewise were prohibited from using the church premises, and participating in any worship services presided </w:t>
      </w:r>
      <w:r w:rsidR="002B67BE">
        <w:rPr>
          <w:rFonts w:cstheme="minorHAnsi"/>
          <w:color w:val="202122"/>
          <w:shd w:val="clear" w:color="auto" w:fill="FFFFFF"/>
        </w:rPr>
        <w:t xml:space="preserve">over </w:t>
      </w:r>
      <w:r w:rsidR="00FC6380" w:rsidRPr="00FC6380">
        <w:rPr>
          <w:rFonts w:cstheme="minorHAnsi"/>
          <w:color w:val="202122"/>
          <w:shd w:val="clear" w:color="auto" w:fill="FFFFFF"/>
        </w:rPr>
        <w:t>by suspended Pastors.</w:t>
      </w:r>
    </w:p>
    <w:p w14:paraId="1EF525D5" w14:textId="77777777" w:rsidR="00FC6380" w:rsidRPr="00FC6380" w:rsidRDefault="00FC6380" w:rsidP="00272115">
      <w:pPr>
        <w:shd w:val="clear" w:color="auto" w:fill="FFFFFF"/>
        <w:rPr>
          <w:rFonts w:cstheme="minorHAnsi"/>
          <w:color w:val="202122"/>
        </w:rPr>
      </w:pPr>
      <w:r w:rsidRPr="00FC6380">
        <w:rPr>
          <w:rFonts w:cstheme="minorHAnsi"/>
          <w:color w:val="202122"/>
        </w:rPr>
        <w:t>Pastor Kavel began to look for avenues to lead his congregation in an exodus from Prussia to a place where they could worship in freedom. In early 1836, Kavel travelled to </w:t>
      </w:r>
      <w:hyperlink r:id="rId13" w:tooltip="Hamburg" w:history="1">
        <w:r w:rsidRPr="00FC6380">
          <w:rPr>
            <w:rFonts w:cstheme="minorHAnsi"/>
            <w:color w:val="202122"/>
          </w:rPr>
          <w:t>Hamburg</w:t>
        </w:r>
      </w:hyperlink>
      <w:r w:rsidRPr="00FC6380">
        <w:rPr>
          <w:rFonts w:cstheme="minorHAnsi"/>
          <w:color w:val="202122"/>
        </w:rPr>
        <w:t> to enquire into the possibility of migrating to </w:t>
      </w:r>
      <w:hyperlink r:id="rId14" w:tooltip="Russian Empire" w:history="1">
        <w:r w:rsidRPr="00FC6380">
          <w:rPr>
            <w:rFonts w:cstheme="minorHAnsi"/>
            <w:color w:val="202122"/>
          </w:rPr>
          <w:t>Russia</w:t>
        </w:r>
      </w:hyperlink>
      <w:r w:rsidRPr="00FC6380">
        <w:rPr>
          <w:rFonts w:cstheme="minorHAnsi"/>
          <w:color w:val="202122"/>
        </w:rPr>
        <w:t> or </w:t>
      </w:r>
      <w:hyperlink r:id="rId15" w:tooltip="The United States" w:history="1">
        <w:r w:rsidRPr="00FC6380">
          <w:rPr>
            <w:rFonts w:cstheme="minorHAnsi"/>
            <w:color w:val="202122"/>
          </w:rPr>
          <w:t>the United States</w:t>
        </w:r>
      </w:hyperlink>
      <w:r w:rsidRPr="00FC6380">
        <w:rPr>
          <w:rFonts w:cstheme="minorHAnsi"/>
          <w:color w:val="202122"/>
        </w:rPr>
        <w:t>; however, both of these options were not possible.</w:t>
      </w:r>
    </w:p>
    <w:p w14:paraId="3DB90E82" w14:textId="6C34F3B5" w:rsidR="00FC6380" w:rsidRDefault="00FC6380" w:rsidP="00272115">
      <w:pPr>
        <w:shd w:val="clear" w:color="auto" w:fill="FFFFFF"/>
        <w:rPr>
          <w:rFonts w:cstheme="minorHAnsi"/>
          <w:color w:val="202122"/>
        </w:rPr>
      </w:pPr>
      <w:r w:rsidRPr="00FC6380">
        <w:rPr>
          <w:rFonts w:cstheme="minorHAnsi"/>
          <w:color w:val="202122"/>
        </w:rPr>
        <w:t>While in Hamburg, Kavel was informed of the possibility of migrating to Australia. He travelled to London, England, to meet with </w:t>
      </w:r>
      <w:hyperlink r:id="rId16" w:tooltip="George Fife Angas" w:history="1">
        <w:r w:rsidRPr="00FC6380">
          <w:rPr>
            <w:rFonts w:cstheme="minorHAnsi"/>
            <w:color w:val="202122"/>
          </w:rPr>
          <w:t>George Fife Angas</w:t>
        </w:r>
      </w:hyperlink>
      <w:r w:rsidRPr="00FC6380">
        <w:rPr>
          <w:rFonts w:cstheme="minorHAnsi"/>
          <w:color w:val="202122"/>
        </w:rPr>
        <w:t>, the chairman of the </w:t>
      </w:r>
      <w:hyperlink r:id="rId17" w:tooltip="South Australia Company" w:history="1">
        <w:r w:rsidRPr="00FC6380">
          <w:rPr>
            <w:rFonts w:cstheme="minorHAnsi"/>
            <w:color w:val="202122"/>
          </w:rPr>
          <w:t>South Australia Company</w:t>
        </w:r>
      </w:hyperlink>
      <w:r w:rsidRPr="00FC6380">
        <w:rPr>
          <w:rFonts w:cstheme="minorHAnsi"/>
          <w:color w:val="202122"/>
        </w:rPr>
        <w:t xml:space="preserve">, which was searching for </w:t>
      </w:r>
      <w:r w:rsidRPr="00272115">
        <w:rPr>
          <w:rFonts w:cstheme="minorHAnsi"/>
          <w:color w:val="36322D"/>
        </w:rPr>
        <w:t>emigrants</w:t>
      </w:r>
      <w:r w:rsidRPr="00FC6380">
        <w:rPr>
          <w:rFonts w:cstheme="minorHAnsi"/>
          <w:color w:val="202122"/>
        </w:rPr>
        <w:t xml:space="preserve"> to settle the land acquisitions it had in South Australia. Kavel was received favourably by Angas, who sent his chief clerk, </w:t>
      </w:r>
      <w:hyperlink r:id="rId18" w:tooltip="Charles Flaxman" w:history="1">
        <w:r w:rsidRPr="00FC6380">
          <w:rPr>
            <w:rFonts w:cstheme="minorHAnsi"/>
            <w:color w:val="202122"/>
          </w:rPr>
          <w:t>Charles Flaxman</w:t>
        </w:r>
      </w:hyperlink>
      <w:r w:rsidRPr="00FC6380">
        <w:rPr>
          <w:rFonts w:cstheme="minorHAnsi"/>
          <w:color w:val="202122"/>
        </w:rPr>
        <w:t>, to Prussia to meet with Kavel's group and to prepare them for emigration. Kavel remained in London, ministering to the German community.</w:t>
      </w:r>
    </w:p>
    <w:p w14:paraId="7C89BE24" w14:textId="776DE365" w:rsidR="00DF72E3" w:rsidRPr="00FC6380" w:rsidRDefault="00272115" w:rsidP="00DF72E3">
      <w:pPr>
        <w:shd w:val="clear" w:color="auto" w:fill="FFFFFF"/>
        <w:rPr>
          <w:rFonts w:cstheme="minorHAnsi"/>
          <w:color w:val="36322D"/>
        </w:rPr>
      </w:pPr>
      <w:r>
        <w:rPr>
          <w:rFonts w:cstheme="minorHAnsi"/>
          <w:color w:val="36322D"/>
        </w:rPr>
        <w:t>S</w:t>
      </w:r>
      <w:r w:rsidR="00DF72E3" w:rsidRPr="00FC6380">
        <w:rPr>
          <w:rFonts w:cstheme="minorHAnsi"/>
          <w:color w:val="36322D"/>
        </w:rPr>
        <w:t xml:space="preserve">hips were organised to take about 500 of these people to the new English colony of South Australia. </w:t>
      </w:r>
      <w:r w:rsidR="00781DED">
        <w:rPr>
          <w:rFonts w:cstheme="minorHAnsi"/>
          <w:color w:val="36322D"/>
        </w:rPr>
        <w:t xml:space="preserve">Those Old Lutherans that came to South Australia were predominantly from the borders of Brandenburg, Silesia and Posen, whereas the Old Lutherans who </w:t>
      </w:r>
      <w:r w:rsidR="00790EAA">
        <w:rPr>
          <w:rFonts w:cstheme="minorHAnsi"/>
          <w:color w:val="36322D"/>
        </w:rPr>
        <w:t>went</w:t>
      </w:r>
      <w:r w:rsidR="00781DED">
        <w:rPr>
          <w:rFonts w:cstheme="minorHAnsi"/>
          <w:color w:val="36322D"/>
        </w:rPr>
        <w:t xml:space="preserve"> to Wisconsin in 1839 were from </w:t>
      </w:r>
      <w:r w:rsidR="000E1E8A">
        <w:rPr>
          <w:rFonts w:cstheme="minorHAnsi"/>
          <w:color w:val="36322D"/>
        </w:rPr>
        <w:t>diverse</w:t>
      </w:r>
      <w:r w:rsidR="00781DED">
        <w:rPr>
          <w:rFonts w:cstheme="minorHAnsi"/>
          <w:color w:val="36322D"/>
        </w:rPr>
        <w:t xml:space="preserve"> areas</w:t>
      </w:r>
      <w:r w:rsidR="000E1E8A">
        <w:rPr>
          <w:rFonts w:cstheme="minorHAnsi"/>
          <w:color w:val="36322D"/>
        </w:rPr>
        <w:t xml:space="preserve"> including Pomerania, Silesia, Saxony and the Mark</w:t>
      </w:r>
      <w:r w:rsidR="000E1E8A">
        <w:rPr>
          <w:rStyle w:val="FootnoteReference"/>
          <w:rFonts w:cstheme="minorHAnsi"/>
          <w:color w:val="36322D"/>
        </w:rPr>
        <w:footnoteReference w:id="8"/>
      </w:r>
      <w:r w:rsidR="00781DED">
        <w:rPr>
          <w:rFonts w:cstheme="minorHAnsi"/>
          <w:color w:val="36322D"/>
        </w:rPr>
        <w:t>.</w:t>
      </w:r>
    </w:p>
    <w:p w14:paraId="69CABEE2" w14:textId="48850DCE" w:rsidR="00DA14E8" w:rsidRDefault="00DA14E8" w:rsidP="00EB0EF8">
      <w:r>
        <w:t>On the passenger list</w:t>
      </w:r>
      <w:r w:rsidR="00DF72E3">
        <w:t xml:space="preserve"> of the Catharina</w:t>
      </w:r>
      <w:r>
        <w:rPr>
          <w:rStyle w:val="FootnoteReference"/>
        </w:rPr>
        <w:footnoteReference w:id="9"/>
      </w:r>
      <w:r w:rsidR="006A0E37">
        <w:t xml:space="preserve">, Johann Daniel Schlinke is shown as a confectioner from Hamburg. </w:t>
      </w:r>
      <w:r w:rsidR="00961FCB">
        <w:t>According to Wikipedia</w:t>
      </w:r>
      <w:r w:rsidR="00961FCB">
        <w:rPr>
          <w:rStyle w:val="FootnoteReference"/>
        </w:rPr>
        <w:footnoteReference w:id="10"/>
      </w:r>
      <w:r w:rsidR="00961FCB">
        <w:t>,</w:t>
      </w:r>
    </w:p>
    <w:p w14:paraId="700534EA" w14:textId="1EB44778" w:rsidR="00961FCB" w:rsidRDefault="00961FCB" w:rsidP="00961FCB">
      <w:pPr>
        <w:ind w:left="720"/>
        <w:rPr>
          <w:i/>
          <w:iCs/>
        </w:rPr>
      </w:pPr>
      <w:r w:rsidRPr="00961FCB">
        <w:rPr>
          <w:i/>
          <w:iCs/>
        </w:rPr>
        <w:t>Confectionery is the art</w:t>
      </w:r>
      <w:r>
        <w:rPr>
          <w:i/>
          <w:iCs/>
        </w:rPr>
        <w:t xml:space="preserve"> </w:t>
      </w:r>
      <w:r w:rsidRPr="00961FCB">
        <w:rPr>
          <w:i/>
          <w:iCs/>
        </w:rPr>
        <w:t>of making confections, which are food items that are rich in sugar and carbohydrates. Exact definitions are difficult. In general, however, confectionery is divided into two broad and somewhat overlapping categories: bakers' confections and sugar confections.</w:t>
      </w:r>
    </w:p>
    <w:p w14:paraId="70A6563E" w14:textId="4DFE9416" w:rsidR="004075EC" w:rsidRDefault="004075EC" w:rsidP="004075EC">
      <w:r>
        <w:t>Was he in Hamburg as part of his Wanderschaft as a journeyman baker/confectioner? According to Lois Zweck</w:t>
      </w:r>
      <w:r>
        <w:rPr>
          <w:rStyle w:val="FootnoteReference"/>
        </w:rPr>
        <w:footnoteReference w:id="11"/>
      </w:r>
      <w:r>
        <w:t xml:space="preserve">, this suggestion is perfectly plausible. Lois advised that he would have been expected to do the obligatory journeying although the fact that he is already 31 years old is a little unusual. By </w:t>
      </w:r>
      <w:r>
        <w:lastRenderedPageBreak/>
        <w:t>about the age of 25, most journeymen would have served their years and be thinking of heading home to do their Meister exam, get married and settle down in their own workshop. But not everyone followed that model. He may have been working for a good master in favourable circumstances and simply decided to stay put.</w:t>
      </w:r>
      <w:r w:rsidR="002F7508">
        <w:t xml:space="preserve"> Or he may have been on one of the first steps on his entrepreneurial journey.</w:t>
      </w:r>
    </w:p>
    <w:p w14:paraId="29D3EAA6" w14:textId="0C3B61E6" w:rsidR="004075EC" w:rsidRDefault="004075EC" w:rsidP="004075EC">
      <w:r>
        <w:t xml:space="preserve">Alternatively, as Lois pointed out, as one of the passengers on the Catharina, there may be another reason for </w:t>
      </w:r>
      <w:r w:rsidR="00212F21">
        <w:t xml:space="preserve">his </w:t>
      </w:r>
      <w:r>
        <w:t xml:space="preserve">being listed as a baker in Hamburg. Unlike the passengers on the Prince George and </w:t>
      </w:r>
      <w:r w:rsidR="002B67BE">
        <w:t xml:space="preserve">the </w:t>
      </w:r>
      <w:r>
        <w:t xml:space="preserve">Zebra, the Posen people who ended up on the Catharina had </w:t>
      </w:r>
      <w:r w:rsidR="009659BD">
        <w:t>travelled</w:t>
      </w:r>
      <w:r>
        <w:t xml:space="preserve"> to Hamburg without having been promised a ship to take them to Australia</w:t>
      </w:r>
      <w:r w:rsidR="002B67BE">
        <w:t>. This</w:t>
      </w:r>
      <w:r>
        <w:t xml:space="preserve"> caused great consternation on their arrival in Hamburg. They had to send to George Fife Angas</w:t>
      </w:r>
      <w:r w:rsidR="00252546">
        <w:rPr>
          <w:rStyle w:val="FootnoteReference"/>
        </w:rPr>
        <w:footnoteReference w:id="12"/>
      </w:r>
      <w:r>
        <w:t xml:space="preserve"> in London to provide a ship for them, which he eventually did, but </w:t>
      </w:r>
      <w:r w:rsidR="0072532F">
        <w:t>meanwhile</w:t>
      </w:r>
      <w:r>
        <w:t xml:space="preserve"> they had to wait a month or two before they could leave</w:t>
      </w:r>
      <w:r w:rsidR="004632D1">
        <w:t>. S</w:t>
      </w:r>
      <w:r>
        <w:t xml:space="preserve">ince </w:t>
      </w:r>
      <w:r w:rsidR="002B67BE">
        <w:t>many</w:t>
      </w:r>
      <w:r>
        <w:t xml:space="preserve"> had little money, those who could f</w:t>
      </w:r>
      <w:r w:rsidR="00252546">
        <w:t>i</w:t>
      </w:r>
      <w:r>
        <w:t xml:space="preserve">nd work </w:t>
      </w:r>
      <w:r w:rsidR="00252546">
        <w:t xml:space="preserve">did </w:t>
      </w:r>
      <w:r>
        <w:t>while others</w:t>
      </w:r>
      <w:r w:rsidR="004632D1">
        <w:t xml:space="preserve"> </w:t>
      </w:r>
      <w:r>
        <w:t>had to depend on charity.</w:t>
      </w:r>
    </w:p>
    <w:p w14:paraId="5632BA8B" w14:textId="7EC2D413" w:rsidR="00BB2DE8" w:rsidRDefault="00BB2DE8" w:rsidP="004075EC">
      <w:r>
        <w:t>It should be noted that</w:t>
      </w:r>
      <w:r w:rsidR="008226A0">
        <w:t>, in contrast to most of the passengers,</w:t>
      </w:r>
      <w:r>
        <w:t xml:space="preserve"> there are a number of indications that </w:t>
      </w:r>
      <w:r w:rsidR="002B67BE">
        <w:t>Daniel Schlinke’s</w:t>
      </w:r>
      <w:r>
        <w:t xml:space="preserve"> family had money – </w:t>
      </w:r>
      <w:r w:rsidR="002B67BE">
        <w:t>the</w:t>
      </w:r>
      <w:r w:rsidR="00252546">
        <w:t xml:space="preserve"> number of </w:t>
      </w:r>
      <w:r>
        <w:t>fireplaces, his mother being a</w:t>
      </w:r>
      <w:r w:rsidR="00F512D7">
        <w:t xml:space="preserve"> registered and qualified</w:t>
      </w:r>
      <w:r>
        <w:t xml:space="preserve"> midwife, his sister being able to afford a divorce</w:t>
      </w:r>
      <w:r w:rsidR="00C33669">
        <w:t>, and he being able to build a mill within 3 years of arriving in South Australia</w:t>
      </w:r>
      <w:r>
        <w:t>.</w:t>
      </w:r>
    </w:p>
    <w:p w14:paraId="33D51B68" w14:textId="77777777" w:rsidR="00E54B47" w:rsidRDefault="00E54B47" w:rsidP="00E54B47">
      <w:pPr>
        <w:pStyle w:val="Heading2"/>
      </w:pPr>
      <w:r>
        <w:t>The Oath of Allegiance</w:t>
      </w:r>
    </w:p>
    <w:p w14:paraId="3CBD144C" w14:textId="2233AF34" w:rsidR="00363E83" w:rsidRDefault="00691E99" w:rsidP="004075EC">
      <w:r>
        <w:t>4 months after his arrival</w:t>
      </w:r>
      <w:r w:rsidR="00212F21">
        <w:t xml:space="preserve"> in Port Adelaide</w:t>
      </w:r>
      <w:r>
        <w:t>, on 24 May 1839, Daniel Schlinke took the oath of allegiance before Governor George Gawler</w:t>
      </w:r>
      <w:r w:rsidR="00771CE1">
        <w:rPr>
          <w:rStyle w:val="FootnoteReference"/>
        </w:rPr>
        <w:footnoteReference w:id="13"/>
      </w:r>
      <w:r>
        <w:t xml:space="preserve">. </w:t>
      </w:r>
    </w:p>
    <w:p w14:paraId="41C55858" w14:textId="13E7DBEB" w:rsidR="00363E83" w:rsidRDefault="002F7508" w:rsidP="004075EC">
      <w:r>
        <w:t>On 20 August 1841, it was reported in an Adelaide newspaper</w:t>
      </w:r>
      <w:r>
        <w:rPr>
          <w:rStyle w:val="FootnoteReference"/>
        </w:rPr>
        <w:footnoteReference w:id="14"/>
      </w:r>
      <w:r w:rsidR="009F179E">
        <w:t xml:space="preserve"> that </w:t>
      </w:r>
      <w:r w:rsidR="0072532F" w:rsidRPr="009F179E">
        <w:t>“” An</w:t>
      </w:r>
      <w:r w:rsidR="009F179E" w:rsidRPr="009F179E">
        <w:t xml:space="preserve"> A</w:t>
      </w:r>
      <w:r w:rsidR="009F179E">
        <w:t>c</w:t>
      </w:r>
      <w:r w:rsidR="009F179E" w:rsidRPr="009F179E">
        <w:t xml:space="preserve">t for the </w:t>
      </w:r>
      <w:r w:rsidR="009F179E">
        <w:t>Naturalization</w:t>
      </w:r>
      <w:r w:rsidR="009F179E" w:rsidRPr="009F179E">
        <w:t xml:space="preserve"> of certain persons, natives </w:t>
      </w:r>
      <w:r w:rsidR="009F179E">
        <w:t>o</w:t>
      </w:r>
      <w:r w:rsidR="009F179E" w:rsidRPr="009F179E">
        <w:t xml:space="preserve">f Germany," has, </w:t>
      </w:r>
      <w:r w:rsidR="00E54B47">
        <w:t xml:space="preserve">… </w:t>
      </w:r>
      <w:r w:rsidR="009F179E">
        <w:t>b</w:t>
      </w:r>
      <w:r w:rsidR="009F179E" w:rsidRPr="009F179E">
        <w:t xml:space="preserve">een disallowed by </w:t>
      </w:r>
      <w:r w:rsidR="009F179E">
        <w:t>the</w:t>
      </w:r>
      <w:r w:rsidR="009F179E" w:rsidRPr="009F179E">
        <w:t xml:space="preserve"> Home Government</w:t>
      </w:r>
      <w:r w:rsidR="009F179E">
        <w:t>”.</w:t>
      </w:r>
      <w:r>
        <w:t xml:space="preserve"> </w:t>
      </w:r>
    </w:p>
    <w:p w14:paraId="0893A91E" w14:textId="5151BFE7" w:rsidR="004A0E0A" w:rsidRDefault="004A0E0A" w:rsidP="004A0E0A">
      <w:r>
        <w:t>It took 8 years, until 25 March 1847, for the naturalisations of Daniel Schlinke and 30</w:t>
      </w:r>
      <w:r w:rsidR="00F512D7">
        <w:t>4</w:t>
      </w:r>
      <w:r>
        <w:t xml:space="preserve"> others “native to Germany” to be confirmed in Ordinance No. 4 enacted by the Governor of South Australia</w:t>
      </w:r>
      <w:r>
        <w:rPr>
          <w:rStyle w:val="FootnoteReference"/>
        </w:rPr>
        <w:footnoteReference w:id="15"/>
      </w:r>
      <w:r>
        <w:t xml:space="preserve">. </w:t>
      </w:r>
    </w:p>
    <w:p w14:paraId="5B1AF468" w14:textId="7D284A76" w:rsidR="0029495B" w:rsidRDefault="0029495B" w:rsidP="00EB0EF8">
      <w:r>
        <w:rPr>
          <w:noProof/>
          <w14:ligatures w14:val="standardContextual"/>
        </w:rPr>
        <w:lastRenderedPageBreak/>
        <w:drawing>
          <wp:inline distT="0" distB="0" distL="0" distR="0" wp14:anchorId="0DBD8682" wp14:editId="3ADDE399">
            <wp:extent cx="4953000" cy="4572000"/>
            <wp:effectExtent l="0" t="0" r="0" b="0"/>
            <wp:docPr id="1215122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22785" name=""/>
                    <pic:cNvPicPr/>
                  </pic:nvPicPr>
                  <pic:blipFill>
                    <a:blip r:embed="rId19"/>
                    <a:stretch>
                      <a:fillRect/>
                    </a:stretch>
                  </pic:blipFill>
                  <pic:spPr>
                    <a:xfrm>
                      <a:off x="0" y="0"/>
                      <a:ext cx="4953000" cy="4572000"/>
                    </a:xfrm>
                    <a:prstGeom prst="rect">
                      <a:avLst/>
                    </a:prstGeom>
                  </pic:spPr>
                </pic:pic>
              </a:graphicData>
            </a:graphic>
          </wp:inline>
        </w:drawing>
      </w:r>
    </w:p>
    <w:p w14:paraId="157E19A9" w14:textId="77494A3D" w:rsidR="00BE465B" w:rsidRDefault="00BE465B" w:rsidP="00EB0EF8">
      <w:r>
        <w:t xml:space="preserve">The Ordinance listed 305 Germans. A small part of the list is shown </w:t>
      </w:r>
      <w:r w:rsidR="00857B50">
        <w:t>below</w:t>
      </w:r>
      <w:r>
        <w:t>.</w:t>
      </w:r>
    </w:p>
    <w:p w14:paraId="7B0EBB68" w14:textId="26482940" w:rsidR="00703BEE" w:rsidRDefault="00D576F1" w:rsidP="00EB0EF8">
      <w:r>
        <w:rPr>
          <w:noProof/>
          <w14:ligatures w14:val="standardContextual"/>
        </w:rPr>
        <w:drawing>
          <wp:inline distT="0" distB="0" distL="0" distR="0" wp14:anchorId="39633C17" wp14:editId="2F050EE8">
            <wp:extent cx="5334000" cy="2333625"/>
            <wp:effectExtent l="0" t="0" r="0" b="9525"/>
            <wp:docPr id="473948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48451" name=""/>
                    <pic:cNvPicPr/>
                  </pic:nvPicPr>
                  <pic:blipFill>
                    <a:blip r:embed="rId20"/>
                    <a:stretch>
                      <a:fillRect/>
                    </a:stretch>
                  </pic:blipFill>
                  <pic:spPr>
                    <a:xfrm>
                      <a:off x="0" y="0"/>
                      <a:ext cx="5334000" cy="2333625"/>
                    </a:xfrm>
                    <a:prstGeom prst="rect">
                      <a:avLst/>
                    </a:prstGeom>
                  </pic:spPr>
                </pic:pic>
              </a:graphicData>
            </a:graphic>
          </wp:inline>
        </w:drawing>
      </w:r>
    </w:p>
    <w:p w14:paraId="71758E70" w14:textId="22DF32F6" w:rsidR="00F17662" w:rsidRPr="00691FF8" w:rsidRDefault="00212F21" w:rsidP="00EB0EF8">
      <w:r>
        <w:t xml:space="preserve">In the Ordinance, Daniel Schlinke is shown as being from </w:t>
      </w:r>
      <w:r w:rsidR="008E3D4A">
        <w:t>Albert Mill</w:t>
      </w:r>
      <w:r w:rsidR="007F031A">
        <w:t>, which</w:t>
      </w:r>
      <w:r w:rsidR="008E3D4A">
        <w:t xml:space="preserve"> was </w:t>
      </w:r>
      <w:r w:rsidR="0098342D">
        <w:t xml:space="preserve">an early </w:t>
      </w:r>
      <w:r w:rsidR="008E3D4A">
        <w:t>South Australia</w:t>
      </w:r>
      <w:r w:rsidR="0098342D">
        <w:t>n</w:t>
      </w:r>
      <w:r w:rsidR="008E3D4A">
        <w:t xml:space="preserve"> flour mill, just outside Nairne in the Adelaide Hills</w:t>
      </w:r>
      <w:r w:rsidR="008E3D4A">
        <w:rPr>
          <w:rStyle w:val="FootnoteReference"/>
        </w:rPr>
        <w:footnoteReference w:id="16"/>
      </w:r>
      <w:r w:rsidR="008E3D4A">
        <w:t>.</w:t>
      </w:r>
      <w:r w:rsidR="007F031A">
        <w:t xml:space="preserve"> </w:t>
      </w:r>
      <w:r w:rsidR="00691FF8">
        <w:t xml:space="preserve">According to </w:t>
      </w:r>
      <w:r w:rsidR="00691FF8">
        <w:rPr>
          <w:i/>
          <w:iCs/>
        </w:rPr>
        <w:t>A Miller’s Tale: The Memoirs of John Dunn of Mount Barker</w:t>
      </w:r>
      <w:r w:rsidR="00691FF8">
        <w:t>, the mill shown below which Dunn &amp; Co bought in July 1</w:t>
      </w:r>
      <w:r w:rsidR="009C044A">
        <w:t>86</w:t>
      </w:r>
      <w:r w:rsidR="00691FF8">
        <w:t>4 carried its former name as well as that of its owners</w:t>
      </w:r>
      <w:r w:rsidR="00691FF8">
        <w:rPr>
          <w:rStyle w:val="FootnoteReference"/>
        </w:rPr>
        <w:footnoteReference w:id="17"/>
      </w:r>
      <w:r w:rsidR="00771C91">
        <w:t>.</w:t>
      </w:r>
    </w:p>
    <w:p w14:paraId="70BC8DCD" w14:textId="21530E74" w:rsidR="00F17662" w:rsidRDefault="00995B73" w:rsidP="00995B73">
      <w:pPr>
        <w:keepNext/>
        <w:jc w:val="center"/>
      </w:pPr>
      <w:r>
        <w:rPr>
          <w:noProof/>
        </w:rPr>
        <w:lastRenderedPageBreak/>
        <w:drawing>
          <wp:inline distT="0" distB="0" distL="0" distR="0" wp14:anchorId="05E24B44" wp14:editId="2B456C28">
            <wp:extent cx="3952875" cy="2971800"/>
            <wp:effectExtent l="0" t="0" r="9525" b="0"/>
            <wp:docPr id="1097332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52875" cy="2971800"/>
                    </a:xfrm>
                    <a:prstGeom prst="rect">
                      <a:avLst/>
                    </a:prstGeom>
                    <a:noFill/>
                    <a:ln>
                      <a:noFill/>
                    </a:ln>
                  </pic:spPr>
                </pic:pic>
              </a:graphicData>
            </a:graphic>
          </wp:inline>
        </w:drawing>
      </w:r>
    </w:p>
    <w:p w14:paraId="0C98DD99" w14:textId="4F219C6E" w:rsidR="00F17662" w:rsidRDefault="00F17662" w:rsidP="00F17662">
      <w:pPr>
        <w:pStyle w:val="Caption"/>
      </w:pPr>
      <w:r>
        <w:t xml:space="preserve">Figure </w:t>
      </w:r>
      <w:fldSimple w:instr=" SEQ Figure \* ARABIC ">
        <w:r w:rsidR="009C044A">
          <w:rPr>
            <w:noProof/>
          </w:rPr>
          <w:t>4</w:t>
        </w:r>
      </w:fldSimple>
      <w:r>
        <w:t xml:space="preserve"> </w:t>
      </w:r>
      <w:r w:rsidR="00E76803">
        <w:t xml:space="preserve"> </w:t>
      </w:r>
      <w:r w:rsidR="00E76803" w:rsidRPr="00E76803">
        <w:t>J</w:t>
      </w:r>
      <w:r w:rsidR="0072532F">
        <w:t xml:space="preserve"> </w:t>
      </w:r>
      <w:r w:rsidR="00E76803" w:rsidRPr="00E76803">
        <w:t>Dunn &amp; Co. flour mill at Nairne. South Australia's first flour mill was built just outside Nairne in 1841. Steam driven mill was added in 1857 and operated by John Dunn from 1864. The Mill was named Albert Mill after the husband of Queen Victoria</w:t>
      </w:r>
      <w:r w:rsidR="009659BD">
        <w:t xml:space="preserve">, </w:t>
      </w:r>
      <w:r w:rsidR="00E76803">
        <w:t>a</w:t>
      </w:r>
      <w:r>
        <w:t>ccessed 3 June 2025.</w:t>
      </w:r>
      <w:r w:rsidR="00E76803">
        <w:t xml:space="preserve"> State Library, B7801.</w:t>
      </w:r>
    </w:p>
    <w:p w14:paraId="37FF8021" w14:textId="09E483F8" w:rsidR="008E3D4A" w:rsidRDefault="00BE465B" w:rsidP="00EB0EF8">
      <w:r>
        <w:t xml:space="preserve">Whether </w:t>
      </w:r>
      <w:r w:rsidR="0098342D">
        <w:t>Daniel Schlinke</w:t>
      </w:r>
      <w:r>
        <w:t xml:space="preserve"> was temporarily there learning about steam-powered mills or not we do not know. We do know he was living in Bethany and would soon be operating a mill in Tanunda.</w:t>
      </w:r>
    </w:p>
    <w:p w14:paraId="6C0A1922" w14:textId="77777777" w:rsidR="00E54B47" w:rsidRDefault="00E54B47" w:rsidP="00E54B47">
      <w:pPr>
        <w:pStyle w:val="Heading2"/>
      </w:pPr>
      <w:bookmarkStart w:id="0" w:name="_Hlk63159145"/>
      <w:r>
        <w:t>Naturalisation</w:t>
      </w:r>
    </w:p>
    <w:p w14:paraId="2F13C9AE" w14:textId="347A3D3E" w:rsidR="00BE465B" w:rsidRDefault="00BE465B" w:rsidP="00BE465B">
      <w:r>
        <w:t xml:space="preserve">In a circular from Downing-Street </w:t>
      </w:r>
      <w:r w:rsidR="00F512D7">
        <w:t>in London</w:t>
      </w:r>
      <w:r w:rsidR="00857B50">
        <w:t xml:space="preserve"> </w:t>
      </w:r>
      <w:r>
        <w:t>dated 25 September 1847</w:t>
      </w:r>
      <w:r>
        <w:rPr>
          <w:rStyle w:val="FootnoteReference"/>
        </w:rPr>
        <w:footnoteReference w:id="18"/>
      </w:r>
      <w:r>
        <w:t>, it was reported that an Act was passed in the British Parliament “For the Naturalization of Aliens”. Laws had been passed in various colonies to impart the privileges of natural-born British subjects to aliens. There had been concern on whether these laws were effective, the variation between colonies and whether they complied with existing British law. This Act was to resolve these concerns.</w:t>
      </w:r>
    </w:p>
    <w:p w14:paraId="422C7750" w14:textId="4A102A46" w:rsidR="00BE465B" w:rsidRDefault="00BE465B" w:rsidP="00BE465B">
      <w:r>
        <w:t>On 3 May 1848, Daniel Schlinke received his Naturalization Certificate.</w:t>
      </w:r>
      <w:r w:rsidR="00A80F08">
        <w:t xml:space="preserve"> A </w:t>
      </w:r>
      <w:r w:rsidR="00771C91">
        <w:t xml:space="preserve">newspaper </w:t>
      </w:r>
      <w:r w:rsidR="00A80F08">
        <w:t>report</w:t>
      </w:r>
      <w:r w:rsidR="00A80F08">
        <w:rPr>
          <w:rStyle w:val="FootnoteReference"/>
        </w:rPr>
        <w:footnoteReference w:id="19"/>
      </w:r>
      <w:r w:rsidR="00A80F08">
        <w:t xml:space="preserve"> of the naturalisations of Daniel Schlinke and 233 other Germans in the Supreme Court by Charles Cooper from a British perspective makes amusing reading</w:t>
      </w:r>
      <w:r w:rsidR="004764EE">
        <w:t>. Judge Cooper “went through t</w:t>
      </w:r>
      <w:r w:rsidR="004764EE" w:rsidRPr="004764EE">
        <w:t>he somewhat arduous task of guarding against discrepancies between</w:t>
      </w:r>
      <w:r w:rsidR="004764EE">
        <w:t xml:space="preserve"> </w:t>
      </w:r>
      <w:r w:rsidR="004764EE" w:rsidRPr="004764EE">
        <w:t>the certificates to be given,</w:t>
      </w:r>
      <w:r w:rsidR="004764EE">
        <w:t xml:space="preserve"> </w:t>
      </w:r>
      <w:r w:rsidR="004764EE" w:rsidRPr="004764EE">
        <w:t>and the correct</w:t>
      </w:r>
      <w:r w:rsidR="004764EE">
        <w:t xml:space="preserve"> </w:t>
      </w:r>
      <w:r w:rsidR="004764EE" w:rsidRPr="004764EE">
        <w:t>Christian and surnames of the recipients: an object</w:t>
      </w:r>
      <w:r w:rsidR="004764EE">
        <w:t xml:space="preserve"> </w:t>
      </w:r>
      <w:r w:rsidR="004764EE" w:rsidRPr="004764EE">
        <w:t>not readily accomplished</w:t>
      </w:r>
      <w:r w:rsidR="00674F69">
        <w:t xml:space="preserve"> </w:t>
      </w:r>
      <w:r w:rsidR="004764EE" w:rsidRPr="004764EE">
        <w:t>amidst</w:t>
      </w:r>
      <w:r w:rsidR="00674F69">
        <w:t xml:space="preserve"> </w:t>
      </w:r>
      <w:r w:rsidR="004764EE" w:rsidRPr="004764EE">
        <w:t>the multitude and almost</w:t>
      </w:r>
      <w:r w:rsidR="00674F69">
        <w:t xml:space="preserve"> </w:t>
      </w:r>
      <w:r w:rsidR="004764EE" w:rsidRPr="004764EE">
        <w:t>ridiculous diversity of names with which it is the wont of some German</w:t>
      </w:r>
      <w:r w:rsidR="00674F69">
        <w:t xml:space="preserve"> </w:t>
      </w:r>
      <w:r w:rsidR="004764EE" w:rsidRPr="004764EE">
        <w:t>parents to encumber their numerous offspring</w:t>
      </w:r>
      <w:r w:rsidR="00674F69">
        <w:t>”</w:t>
      </w:r>
      <w:r w:rsidR="004764EE" w:rsidRPr="004764EE">
        <w:t xml:space="preserve">. </w:t>
      </w:r>
      <w:r w:rsidR="00674F69">
        <w:t>To quote further, “</w:t>
      </w:r>
      <w:r w:rsidR="00674F69" w:rsidRPr="00674F69">
        <w:t>A shoemaker of modest appearance, and pretensions,</w:t>
      </w:r>
      <w:r w:rsidR="00674F69">
        <w:t xml:space="preserve"> </w:t>
      </w:r>
      <w:r w:rsidR="00674F69" w:rsidRPr="00674F69">
        <w:t xml:space="preserve">laid claim to three </w:t>
      </w:r>
      <w:r w:rsidR="00674F69">
        <w:t>C</w:t>
      </w:r>
      <w:r w:rsidR="00674F69" w:rsidRPr="00674F69">
        <w:t>hristian names only, viz.:—Johan</w:t>
      </w:r>
      <w:r w:rsidR="00674F69">
        <w:t>n</w:t>
      </w:r>
      <w:r w:rsidR="00674F69" w:rsidRPr="00674F69">
        <w:t>, Christian, and Samuel, every one of which names, as he alleged,</w:t>
      </w:r>
      <w:r w:rsidR="00674F69">
        <w:t xml:space="preserve"> </w:t>
      </w:r>
      <w:r w:rsidR="00674F69" w:rsidRPr="00674F69">
        <w:t xml:space="preserve">he had caused to </w:t>
      </w:r>
      <w:r w:rsidR="00674F69">
        <w:t>b</w:t>
      </w:r>
      <w:r w:rsidR="00674F69" w:rsidRPr="00674F69">
        <w:t>e sent</w:t>
      </w:r>
      <w:r w:rsidR="00674F69">
        <w:t xml:space="preserve"> </w:t>
      </w:r>
      <w:r w:rsidR="00674F69" w:rsidRPr="00674F69">
        <w:t>in as that</w:t>
      </w:r>
      <w:r w:rsidR="00674F69">
        <w:t xml:space="preserve"> </w:t>
      </w:r>
      <w:r w:rsidR="00674F69" w:rsidRPr="00674F69">
        <w:t xml:space="preserve">of an applicant </w:t>
      </w:r>
      <w:r w:rsidR="00674F69">
        <w:t>f</w:t>
      </w:r>
      <w:r w:rsidR="00674F69" w:rsidRPr="00674F69">
        <w:t>or naturalization, though</w:t>
      </w:r>
      <w:r w:rsidR="00674F69">
        <w:t xml:space="preserve"> </w:t>
      </w:r>
      <w:r w:rsidR="00674F69" w:rsidRPr="00674F69">
        <w:t>singly</w:t>
      </w:r>
      <w:r w:rsidR="00674F69">
        <w:t xml:space="preserve"> </w:t>
      </w:r>
      <w:r w:rsidR="00674F69" w:rsidRPr="00674F69">
        <w:t>and at different</w:t>
      </w:r>
      <w:r w:rsidR="00674F69">
        <w:t xml:space="preserve"> </w:t>
      </w:r>
      <w:r w:rsidR="00674F69" w:rsidRPr="00674F69">
        <w:t>times,</w:t>
      </w:r>
      <w:r w:rsidR="00674F69">
        <w:t xml:space="preserve"> </w:t>
      </w:r>
      <w:r w:rsidR="00674F69" w:rsidRPr="00674F69">
        <w:t>consequently appearing</w:t>
      </w:r>
      <w:r w:rsidR="00674F69">
        <w:t xml:space="preserve"> </w:t>
      </w:r>
      <w:r w:rsidR="00674F69" w:rsidRPr="00674F69">
        <w:t>in three different places</w:t>
      </w:r>
      <w:r w:rsidR="00674F69">
        <w:t xml:space="preserve"> </w:t>
      </w:r>
      <w:r w:rsidR="00674F69" w:rsidRPr="00674F69">
        <w:t>of the Act together with his surname; he failed, however, to convince his Honor of his identity in law with any one of the said</w:t>
      </w:r>
      <w:r w:rsidR="00674F69">
        <w:t xml:space="preserve"> </w:t>
      </w:r>
      <w:r w:rsidR="00674F69" w:rsidRPr="00674F69">
        <w:t>three naturalised lieges</w:t>
      </w:r>
      <w:r w:rsidR="00674F69">
        <w:t xml:space="preserve"> </w:t>
      </w:r>
      <w:r w:rsidR="00674F69" w:rsidRPr="00674F69">
        <w:t>for whom</w:t>
      </w:r>
      <w:r w:rsidR="00674F69">
        <w:t xml:space="preserve"> </w:t>
      </w:r>
      <w:r w:rsidR="00674F69" w:rsidRPr="00674F69">
        <w:t>(although</w:t>
      </w:r>
      <w:r w:rsidR="00674F69">
        <w:t xml:space="preserve"> </w:t>
      </w:r>
      <w:r w:rsidR="00674F69" w:rsidRPr="00674F69">
        <w:rPr>
          <w:i/>
          <w:iCs/>
        </w:rPr>
        <w:t>in nubibus</w:t>
      </w:r>
      <w:r w:rsidR="00674F69">
        <w:rPr>
          <w:rStyle w:val="FootnoteReference"/>
          <w:i/>
          <w:iCs/>
        </w:rPr>
        <w:footnoteReference w:id="20"/>
      </w:r>
      <w:r w:rsidR="00674F69" w:rsidRPr="00674F69">
        <w:t>) the Act had provided</w:t>
      </w:r>
      <w:r w:rsidR="004B4F4F">
        <w:t>”</w:t>
      </w:r>
      <w:r w:rsidR="00674F69" w:rsidRPr="00674F69">
        <w:t>.</w:t>
      </w:r>
      <w:r w:rsidR="004B4F4F">
        <w:t xml:space="preserve"> Of </w:t>
      </w:r>
      <w:r w:rsidR="004B4F4F">
        <w:lastRenderedPageBreak/>
        <w:t>the 30</w:t>
      </w:r>
      <w:r w:rsidR="00771C91">
        <w:t>5</w:t>
      </w:r>
      <w:r w:rsidR="004B4F4F">
        <w:t xml:space="preserve"> in the Act, 9 did not receive certificates by reason of deficiencies in the number of letters or variations in the spelling of their Christian names, very satisfactory proofs of identity not being sufficient. Pastors Fritsche and Kavel </w:t>
      </w:r>
      <w:r w:rsidR="005E286D">
        <w:t>“as</w:t>
      </w:r>
      <w:r w:rsidR="005E286D" w:rsidRPr="005E286D">
        <w:t>sisted much to identify the parties who for the most part</w:t>
      </w:r>
      <w:r w:rsidR="005E286D">
        <w:t xml:space="preserve"> </w:t>
      </w:r>
      <w:r w:rsidR="005E286D" w:rsidRPr="005E286D">
        <w:t>were</w:t>
      </w:r>
      <w:r w:rsidR="005E286D">
        <w:t xml:space="preserve"> </w:t>
      </w:r>
      <w:r w:rsidR="005E286D" w:rsidRPr="005E286D">
        <w:t>sworn</w:t>
      </w:r>
      <w:r w:rsidR="005E286D">
        <w:t xml:space="preserve"> </w:t>
      </w:r>
      <w:r w:rsidR="005E286D" w:rsidRPr="005E286D">
        <w:t>in sets</w:t>
      </w:r>
      <w:r w:rsidR="005E286D">
        <w:t xml:space="preserve"> </w:t>
      </w:r>
      <w:r w:rsidR="005E286D" w:rsidRPr="005E286D">
        <w:t>of 12</w:t>
      </w:r>
      <w:r w:rsidR="005E286D">
        <w:t xml:space="preserve"> </w:t>
      </w:r>
      <w:r w:rsidR="005E286D" w:rsidRPr="005E286D">
        <w:t>or 16 to 25</w:t>
      </w:r>
      <w:r w:rsidR="005E286D">
        <w:t xml:space="preserve">, </w:t>
      </w:r>
      <w:r w:rsidR="005E286D" w:rsidRPr="005E286D">
        <w:t>the</w:t>
      </w:r>
      <w:r w:rsidR="005E286D">
        <w:t xml:space="preserve"> </w:t>
      </w:r>
      <w:r w:rsidR="005E286D" w:rsidRPr="005E286D">
        <w:t>oath</w:t>
      </w:r>
      <w:r w:rsidR="005E286D">
        <w:t xml:space="preserve"> </w:t>
      </w:r>
      <w:r w:rsidR="005E286D" w:rsidRPr="005E286D">
        <w:t>being read</w:t>
      </w:r>
      <w:r w:rsidR="005E286D">
        <w:t xml:space="preserve"> </w:t>
      </w:r>
      <w:r w:rsidR="005E286D" w:rsidRPr="005E286D">
        <w:t>by the Clerk</w:t>
      </w:r>
      <w:r w:rsidR="005E286D">
        <w:t xml:space="preserve"> </w:t>
      </w:r>
      <w:r w:rsidR="005E286D" w:rsidRPr="005E286D">
        <w:t>of the Court</w:t>
      </w:r>
      <w:r w:rsidR="005E286D">
        <w:t xml:space="preserve"> </w:t>
      </w:r>
      <w:r w:rsidR="005E286D" w:rsidRPr="005E286D">
        <w:t>in English, and stated</w:t>
      </w:r>
      <w:r w:rsidR="005E286D">
        <w:t xml:space="preserve"> </w:t>
      </w:r>
      <w:r w:rsidR="005E286D" w:rsidRPr="005E286D">
        <w:t>in German through Dr Hubbe</w:t>
      </w:r>
      <w:r w:rsidR="005E286D">
        <w:t>”</w:t>
      </w:r>
      <w:r w:rsidR="005E286D" w:rsidRPr="005E286D">
        <w:t xml:space="preserve">. </w:t>
      </w:r>
      <w:r w:rsidR="005E286D">
        <w:t>“</w:t>
      </w:r>
      <w:r w:rsidR="005E286D" w:rsidRPr="005E286D">
        <w:t>Very many Germans were much disappointed in finding their</w:t>
      </w:r>
      <w:r w:rsidR="005E286D">
        <w:t xml:space="preserve"> </w:t>
      </w:r>
      <w:r w:rsidR="005E286D" w:rsidRPr="005E286D">
        <w:t>names</w:t>
      </w:r>
      <w:r w:rsidR="005E286D">
        <w:t xml:space="preserve"> </w:t>
      </w:r>
      <w:r w:rsidR="005E286D" w:rsidRPr="005E286D">
        <w:t>omitted</w:t>
      </w:r>
      <w:r w:rsidR="005E286D">
        <w:t xml:space="preserve"> </w:t>
      </w:r>
      <w:r w:rsidR="005E286D" w:rsidRPr="005E286D">
        <w:t>in the</w:t>
      </w:r>
      <w:r w:rsidR="005E286D">
        <w:t xml:space="preserve"> </w:t>
      </w:r>
      <w:r w:rsidR="005E286D" w:rsidRPr="005E286D">
        <w:t>Act, and</w:t>
      </w:r>
      <w:r w:rsidR="005E286D">
        <w:t xml:space="preserve"> </w:t>
      </w:r>
      <w:r w:rsidR="005E286D" w:rsidRPr="005E286D">
        <w:t>some of them even professionally employed Mr Poulden to tender</w:t>
      </w:r>
      <w:r w:rsidR="005E286D">
        <w:t xml:space="preserve"> </w:t>
      </w:r>
      <w:r w:rsidR="005E286D" w:rsidRPr="005E286D">
        <w:t>their affidavits to the fact</w:t>
      </w:r>
      <w:r w:rsidR="005E286D">
        <w:t xml:space="preserve"> </w:t>
      </w:r>
      <w:r w:rsidR="005E286D" w:rsidRPr="005E286D">
        <w:t>of their</w:t>
      </w:r>
      <w:r w:rsidR="005E286D">
        <w:t xml:space="preserve"> </w:t>
      </w:r>
      <w:r w:rsidR="005E286D" w:rsidRPr="005E286D">
        <w:t>having</w:t>
      </w:r>
      <w:r w:rsidR="005E286D">
        <w:t xml:space="preserve"> </w:t>
      </w:r>
      <w:r w:rsidR="005E286D" w:rsidRPr="005E286D">
        <w:t>been</w:t>
      </w:r>
      <w:r w:rsidR="005E286D">
        <w:t xml:space="preserve"> </w:t>
      </w:r>
      <w:r w:rsidR="005E286D" w:rsidRPr="005E286D">
        <w:t>duly</w:t>
      </w:r>
      <w:r w:rsidR="005E286D">
        <w:t xml:space="preserve"> </w:t>
      </w:r>
      <w:r w:rsidR="005E286D" w:rsidRPr="005E286D">
        <w:t>sent</w:t>
      </w:r>
      <w:r w:rsidR="005E286D">
        <w:t xml:space="preserve"> </w:t>
      </w:r>
      <w:r w:rsidR="005E286D" w:rsidRPr="005E286D">
        <w:t>in as applicants.</w:t>
      </w:r>
      <w:r w:rsidR="005E286D">
        <w:t>”</w:t>
      </w:r>
    </w:p>
    <w:p w14:paraId="7790C385" w14:textId="77777777" w:rsidR="00A80F08" w:rsidRDefault="00A80F08" w:rsidP="00A80F08">
      <w:pPr>
        <w:keepNext/>
      </w:pPr>
      <w:r w:rsidRPr="00A80F08">
        <w:rPr>
          <w:noProof/>
        </w:rPr>
        <w:drawing>
          <wp:inline distT="0" distB="0" distL="0" distR="0" wp14:anchorId="19DDDD3F" wp14:editId="749EBE83">
            <wp:extent cx="5731510" cy="2125345"/>
            <wp:effectExtent l="0" t="0" r="2540" b="8255"/>
            <wp:docPr id="1040191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191585" name=""/>
                    <pic:cNvPicPr/>
                  </pic:nvPicPr>
                  <pic:blipFill>
                    <a:blip r:embed="rId22"/>
                    <a:stretch>
                      <a:fillRect/>
                    </a:stretch>
                  </pic:blipFill>
                  <pic:spPr>
                    <a:xfrm>
                      <a:off x="0" y="0"/>
                      <a:ext cx="5731510" cy="2125345"/>
                    </a:xfrm>
                    <a:prstGeom prst="rect">
                      <a:avLst/>
                    </a:prstGeom>
                  </pic:spPr>
                </pic:pic>
              </a:graphicData>
            </a:graphic>
          </wp:inline>
        </w:drawing>
      </w:r>
    </w:p>
    <w:p w14:paraId="4D1F8388" w14:textId="3E2FB4DB" w:rsidR="00BE465B" w:rsidRDefault="00A80F08" w:rsidP="00A80F08">
      <w:pPr>
        <w:pStyle w:val="Caption"/>
      </w:pPr>
      <w:r>
        <w:t xml:space="preserve">Figure </w:t>
      </w:r>
      <w:fldSimple w:instr=" SEQ Figure \* ARABIC ">
        <w:r w:rsidR="009C044A">
          <w:rPr>
            <w:noProof/>
          </w:rPr>
          <w:t>5</w:t>
        </w:r>
      </w:fldSimple>
      <w:r>
        <w:t xml:space="preserve"> Photo by Mark Cody.</w:t>
      </w:r>
    </w:p>
    <w:p w14:paraId="1A1AEF61" w14:textId="0448B779" w:rsidR="00A80F08" w:rsidRPr="00007A19" w:rsidRDefault="005E286D" w:rsidP="00A80F08">
      <w:r w:rsidRPr="00007A19">
        <w:t>I</w:t>
      </w:r>
      <w:r w:rsidR="00A80F08" w:rsidRPr="00007A19">
        <w:t xml:space="preserve"> was contacted </w:t>
      </w:r>
      <w:r w:rsidR="00007A19" w:rsidRPr="00007A19">
        <w:t xml:space="preserve">in February 2025 </w:t>
      </w:r>
      <w:r w:rsidR="00A80F08" w:rsidRPr="00007A19">
        <w:t>by Mark Cody,</w:t>
      </w:r>
      <w:r w:rsidR="00771C91">
        <w:t xml:space="preserve"> who I had not previously met,</w:t>
      </w:r>
      <w:r w:rsidR="00A80F08" w:rsidRPr="00007A19">
        <w:t xml:space="preserve"> who explained that </w:t>
      </w:r>
      <w:r w:rsidR="00007A19" w:rsidRPr="00007A19">
        <w:t xml:space="preserve">he had </w:t>
      </w:r>
      <w:r w:rsidR="00771C91">
        <w:t xml:space="preserve">found </w:t>
      </w:r>
      <w:r w:rsidR="00A80F08" w:rsidRPr="00007A19">
        <w:t xml:space="preserve">one South Australian certificate in a collection kept by </w:t>
      </w:r>
      <w:r w:rsidR="00007A19" w:rsidRPr="00007A19">
        <w:t xml:space="preserve">his </w:t>
      </w:r>
      <w:r w:rsidR="00A80F08" w:rsidRPr="00007A19">
        <w:t>late father</w:t>
      </w:r>
      <w:r w:rsidR="00007A19" w:rsidRPr="00007A19">
        <w:t xml:space="preserve"> and had googled the name “Daniel Schlinke” and found my blog. </w:t>
      </w:r>
      <w:r w:rsidR="00A80F08" w:rsidRPr="00007A19">
        <w:t xml:space="preserve"> After contacting </w:t>
      </w:r>
      <w:r w:rsidR="00771C91">
        <w:t>likely repositories</w:t>
      </w:r>
      <w:r w:rsidR="00007A19" w:rsidRPr="00007A19">
        <w:t>,</w:t>
      </w:r>
      <w:r w:rsidR="00A80F08" w:rsidRPr="00007A19">
        <w:t xml:space="preserve"> it was decided </w:t>
      </w:r>
      <w:r w:rsidR="00007A19" w:rsidRPr="00007A19">
        <w:t>that</w:t>
      </w:r>
      <w:r w:rsidR="000C7600">
        <w:t xml:space="preserve">, given its proximity to where </w:t>
      </w:r>
      <w:r w:rsidR="00E54B47">
        <w:t>Daniel</w:t>
      </w:r>
      <w:r w:rsidR="000C7600">
        <w:t xml:space="preserve"> worked and lived,</w:t>
      </w:r>
      <w:r w:rsidR="00007A19" w:rsidRPr="00007A19">
        <w:t xml:space="preserve"> </w:t>
      </w:r>
      <w:r w:rsidR="00A80F08" w:rsidRPr="00007A19">
        <w:t xml:space="preserve">the Barossa Museum </w:t>
      </w:r>
      <w:r w:rsidR="00857B50">
        <w:t xml:space="preserve">in Tanunda </w:t>
      </w:r>
      <w:r w:rsidR="00A80F08" w:rsidRPr="00007A19">
        <w:t xml:space="preserve">was the most suitable and </w:t>
      </w:r>
      <w:r w:rsidR="00007A19" w:rsidRPr="00007A19">
        <w:t xml:space="preserve">would </w:t>
      </w:r>
      <w:r w:rsidR="00A80F08" w:rsidRPr="00007A19">
        <w:t>provide maximum public exposure.</w:t>
      </w:r>
    </w:p>
    <w:p w14:paraId="483E32DC" w14:textId="0FD89806" w:rsidR="00A80F08" w:rsidRDefault="00007A19" w:rsidP="00A80F08">
      <w:r>
        <w:t xml:space="preserve">On 17 May 2025, Mark and I presented </w:t>
      </w:r>
      <w:r w:rsidR="00A80F08" w:rsidRPr="00007A19">
        <w:t xml:space="preserve">Don Ross, Barossa Museum Secretary, </w:t>
      </w:r>
      <w:r>
        <w:t>with</w:t>
      </w:r>
      <w:r w:rsidR="00A80F08" w:rsidRPr="00007A19">
        <w:t xml:space="preserve"> the framed Naturalization Certificate</w:t>
      </w:r>
      <w:r>
        <w:t>.</w:t>
      </w:r>
    </w:p>
    <w:p w14:paraId="6A92A7EA" w14:textId="5A22BFC7" w:rsidR="00B73026" w:rsidRPr="00B73026" w:rsidRDefault="00B73026" w:rsidP="00B73026">
      <w:pPr>
        <w:keepNext/>
      </w:pPr>
      <w:r w:rsidRPr="00B73026">
        <w:rPr>
          <w:noProof/>
        </w:rPr>
        <w:drawing>
          <wp:inline distT="0" distB="0" distL="0" distR="0" wp14:anchorId="24624F8D" wp14:editId="52491E78">
            <wp:extent cx="4819650" cy="2933700"/>
            <wp:effectExtent l="0" t="0" r="0" b="0"/>
            <wp:docPr id="15403160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19650" cy="2933700"/>
                    </a:xfrm>
                    <a:prstGeom prst="rect">
                      <a:avLst/>
                    </a:prstGeom>
                    <a:noFill/>
                    <a:ln>
                      <a:noFill/>
                    </a:ln>
                  </pic:spPr>
                </pic:pic>
              </a:graphicData>
            </a:graphic>
          </wp:inline>
        </w:drawing>
      </w:r>
    </w:p>
    <w:p w14:paraId="37081534" w14:textId="7B741EB6" w:rsidR="00007A19" w:rsidRPr="00A80F08" w:rsidRDefault="00007A19" w:rsidP="00007A19">
      <w:pPr>
        <w:pStyle w:val="Caption"/>
      </w:pPr>
      <w:r>
        <w:t xml:space="preserve">Figure </w:t>
      </w:r>
      <w:fldSimple w:instr=" SEQ Figure \* ARABIC ">
        <w:r w:rsidR="009C044A">
          <w:rPr>
            <w:noProof/>
          </w:rPr>
          <w:t>6</w:t>
        </w:r>
      </w:fldSimple>
      <w:r>
        <w:t xml:space="preserve"> Photo courtesy of WV Preiss.</w:t>
      </w:r>
    </w:p>
    <w:p w14:paraId="558951A9" w14:textId="77777777" w:rsidR="00E25E09" w:rsidRDefault="00E25E09" w:rsidP="00E25E09">
      <w:r>
        <w:lastRenderedPageBreak/>
        <w:t>Questions remain. How did this Certificate presented in South Australia turn up in a London auction room in a job lot?</w:t>
      </w:r>
    </w:p>
    <w:p w14:paraId="19645A69" w14:textId="77777777" w:rsidR="002B67BE" w:rsidRDefault="002B67BE" w:rsidP="004B34C0">
      <w:r>
        <w:t xml:space="preserve">When and how did Daniel Schlinke move from being a baker to being a miller? Had he trained in both trades before moving to South Australia? </w:t>
      </w:r>
    </w:p>
    <w:bookmarkEnd w:id="0"/>
    <w:p w14:paraId="6A7D1FE3" w14:textId="77777777" w:rsidR="00791A42" w:rsidRDefault="00791A42" w:rsidP="00791A42">
      <w:pPr>
        <w:pStyle w:val="Heading2"/>
      </w:pPr>
      <w:r>
        <w:t>Bertha Teusler</w:t>
      </w:r>
    </w:p>
    <w:p w14:paraId="41388652" w14:textId="67172756" w:rsidR="007067A2" w:rsidRDefault="00790EAA" w:rsidP="00EB0EF8">
      <w:r>
        <w:t>His</w:t>
      </w:r>
      <w:r w:rsidR="004B34C0">
        <w:t xml:space="preserve"> </w:t>
      </w:r>
      <w:r w:rsidR="00B24AA1">
        <w:t>first wife, Bertha Mathilde Teusler, was born on 29 November 1822 and came to South Australia with her mother, Johanna Maria Teusler (nee Koehler) and her second husband, Johann Friedrich August Fiedler</w:t>
      </w:r>
      <w:r w:rsidR="00C022DE">
        <w:t xml:space="preserve"> and four children from his first marriage</w:t>
      </w:r>
      <w:r w:rsidR="00C022DE">
        <w:rPr>
          <w:rStyle w:val="FootnoteReference"/>
        </w:rPr>
        <w:footnoteReference w:id="21"/>
      </w:r>
      <w:r w:rsidR="00C022DE">
        <w:t>.</w:t>
      </w:r>
      <w:r w:rsidR="00B24AA1">
        <w:t xml:space="preserve"> </w:t>
      </w:r>
      <w:r w:rsidR="00C022DE">
        <w:t>Her mother died on 5 December 1838, 17 days after arrival at Port Adelaide, leaving Bertha</w:t>
      </w:r>
      <w:r w:rsidR="0099113F">
        <w:t xml:space="preserve"> </w:t>
      </w:r>
      <w:r w:rsidR="0099113F">
        <w:t>at 16</w:t>
      </w:r>
      <w:r w:rsidR="0099113F">
        <w:t>, who may have arrived on the Catharina after her mother’s death,</w:t>
      </w:r>
      <w:r w:rsidR="00C022DE">
        <w:t xml:space="preserve"> to look after her stepfather and </w:t>
      </w:r>
      <w:r w:rsidR="003D499E">
        <w:t>4</w:t>
      </w:r>
      <w:r w:rsidR="00C022DE">
        <w:t xml:space="preserve"> </w:t>
      </w:r>
      <w:r w:rsidR="007067A2">
        <w:t>stepsiblings</w:t>
      </w:r>
      <w:r w:rsidR="00C022DE">
        <w:t xml:space="preserve"> aged 5½</w:t>
      </w:r>
      <w:r w:rsidR="007F031A">
        <w:t xml:space="preserve"> to 16</w:t>
      </w:r>
      <w:r w:rsidR="00C022DE">
        <w:t xml:space="preserve">. </w:t>
      </w:r>
    </w:p>
    <w:p w14:paraId="0BD7667D" w14:textId="3FEB4EBD" w:rsidR="000C52D1" w:rsidRDefault="000C52D1" w:rsidP="00EB0EF8">
      <w:r>
        <w:t xml:space="preserve">In 1836, </w:t>
      </w:r>
      <w:r w:rsidR="00857B50">
        <w:t xml:space="preserve">prior to leaving Prussia, </w:t>
      </w:r>
      <w:r>
        <w:t>her stepfather August Fiedler</w:t>
      </w:r>
      <w:r>
        <w:rPr>
          <w:rStyle w:val="FootnoteReference"/>
        </w:rPr>
        <w:footnoteReference w:id="22"/>
      </w:r>
      <w:r>
        <w:t xml:space="preserve"> had appealed to the</w:t>
      </w:r>
      <w:r w:rsidR="00790EAA">
        <w:t xml:space="preserve"> Prussian</w:t>
      </w:r>
      <w:r>
        <w:t xml:space="preserve"> King for his wife’s children, Bertha and Karl Emil, in the care of their guardian, their grandfather, Teusler, a businessman, to be able to emigrate with them; only Bertha came to Australia</w:t>
      </w:r>
      <w:r w:rsidR="00791A42">
        <w:t xml:space="preserve"> - </w:t>
      </w:r>
      <w:r w:rsidR="00C47BEA">
        <w:t>and then her mother died</w:t>
      </w:r>
      <w:r>
        <w:t>.</w:t>
      </w:r>
    </w:p>
    <w:p w14:paraId="3516ADAA" w14:textId="4A189E26" w:rsidR="001E140D" w:rsidRDefault="00791A42" w:rsidP="00EB0EF8">
      <w:r>
        <w:t>In South Australia</w:t>
      </w:r>
      <w:r w:rsidR="00C022DE">
        <w:t xml:space="preserve">, </w:t>
      </w:r>
      <w:r w:rsidR="00DA4FAF">
        <w:t xml:space="preserve">16 year old </w:t>
      </w:r>
      <w:r w:rsidR="00C022DE">
        <w:t>Bertha had 2 suitors, the missionary Clamor Sch</w:t>
      </w:r>
      <w:r w:rsidR="00C022DE">
        <w:rPr>
          <w:rFonts w:cstheme="minorHAnsi"/>
        </w:rPr>
        <w:t>ü</w:t>
      </w:r>
      <w:r w:rsidR="00C022DE">
        <w:t xml:space="preserve">rmann and </w:t>
      </w:r>
      <w:r w:rsidR="007F031A">
        <w:t xml:space="preserve">the miller </w:t>
      </w:r>
      <w:r w:rsidR="00C022DE">
        <w:t xml:space="preserve">Daniel Schlinke, 15 years </w:t>
      </w:r>
      <w:r w:rsidR="00B5057E">
        <w:t xml:space="preserve">her </w:t>
      </w:r>
      <w:r w:rsidR="00C022DE">
        <w:t xml:space="preserve">senior. The details are covered </w:t>
      </w:r>
      <w:r w:rsidR="007F031A">
        <w:t>by Sch</w:t>
      </w:r>
      <w:r w:rsidR="007F031A">
        <w:rPr>
          <w:rFonts w:cstheme="minorHAnsi"/>
        </w:rPr>
        <w:t>ü</w:t>
      </w:r>
      <w:r w:rsidR="007F031A">
        <w:t xml:space="preserve">rmann’s </w:t>
      </w:r>
      <w:r w:rsidR="00252546">
        <w:t xml:space="preserve">extensive </w:t>
      </w:r>
      <w:r w:rsidR="007F031A">
        <w:t>diaries</w:t>
      </w:r>
      <w:r w:rsidR="00D42F91">
        <w:t xml:space="preserve"> and the recently released Greg Lockwood book </w:t>
      </w:r>
      <w:r w:rsidR="00D42F91">
        <w:rPr>
          <w:i/>
          <w:iCs/>
        </w:rPr>
        <w:t xml:space="preserve">Diary of CW </w:t>
      </w:r>
      <w:r w:rsidR="00D42F91" w:rsidRPr="00D42F91">
        <w:rPr>
          <w:i/>
          <w:iCs/>
        </w:rPr>
        <w:t>Sch</w:t>
      </w:r>
      <w:r w:rsidR="00D42F91" w:rsidRPr="00D42F91">
        <w:rPr>
          <w:rFonts w:cstheme="minorHAnsi"/>
          <w:i/>
          <w:iCs/>
        </w:rPr>
        <w:t>ü</w:t>
      </w:r>
      <w:r w:rsidR="00D42F91" w:rsidRPr="00D42F91">
        <w:rPr>
          <w:i/>
          <w:iCs/>
        </w:rPr>
        <w:t>rmann</w:t>
      </w:r>
      <w:r w:rsidR="00D42F91">
        <w:rPr>
          <w:i/>
          <w:iCs/>
        </w:rPr>
        <w:t xml:space="preserve">. </w:t>
      </w:r>
      <w:r w:rsidR="00BB2DE8">
        <w:t>The diaries indicate the involvement of Pastor Kavel</w:t>
      </w:r>
      <w:r>
        <w:t xml:space="preserve"> and the Church</w:t>
      </w:r>
      <w:r w:rsidR="00252546">
        <w:t>. I</w:t>
      </w:r>
      <w:r w:rsidR="00BB2DE8">
        <w:t xml:space="preserve">t is possible that Bertha’s stepfather, August Fiedler, thought </w:t>
      </w:r>
      <w:r w:rsidR="00272115">
        <w:t>that the entrepreneur S</w:t>
      </w:r>
      <w:r w:rsidR="00BB2DE8">
        <w:t xml:space="preserve">chlinke was likely to be more able to assist his business interests than </w:t>
      </w:r>
      <w:r w:rsidR="00366244">
        <w:t>the missionary Sch</w:t>
      </w:r>
      <w:r w:rsidR="00366244">
        <w:rPr>
          <w:rFonts w:cstheme="minorHAnsi"/>
        </w:rPr>
        <w:t>ü</w:t>
      </w:r>
      <w:r w:rsidR="00366244">
        <w:t xml:space="preserve">rmann. </w:t>
      </w:r>
      <w:r w:rsidR="003561F3" w:rsidRPr="003561F3">
        <w:t xml:space="preserve">Bertha was under pressure from two courtiers (older men and she was only 17) and </w:t>
      </w:r>
      <w:r w:rsidR="003561F3">
        <w:t xml:space="preserve">her </w:t>
      </w:r>
      <w:r w:rsidR="003561F3" w:rsidRPr="003561F3">
        <w:t xml:space="preserve">stepfather. Daniel Schlinke may have been closer to Kavel than </w:t>
      </w:r>
      <w:r w:rsidR="003561F3">
        <w:t>Sch</w:t>
      </w:r>
      <w:r w:rsidR="003561F3">
        <w:rPr>
          <w:rFonts w:cstheme="minorHAnsi"/>
        </w:rPr>
        <w:t>ü</w:t>
      </w:r>
      <w:r w:rsidR="003561F3">
        <w:t xml:space="preserve">rmann </w:t>
      </w:r>
      <w:r w:rsidR="003561F3" w:rsidRPr="003561F3">
        <w:t>(witness the later transfer of Tanunda property and Kavel's annoyance</w:t>
      </w:r>
      <w:r w:rsidR="00857B50">
        <w:t xml:space="preserve"> and </w:t>
      </w:r>
      <w:r w:rsidR="003561F3" w:rsidRPr="003561F3">
        <w:t>frustration that the missionaries were not under his control</w:t>
      </w:r>
      <w:r w:rsidR="0099113F">
        <w:rPr>
          <w:rStyle w:val="FootnoteReference"/>
        </w:rPr>
        <w:footnoteReference w:id="23"/>
      </w:r>
      <w:r w:rsidR="003561F3" w:rsidRPr="003561F3">
        <w:t>).</w:t>
      </w:r>
    </w:p>
    <w:p w14:paraId="55F72814" w14:textId="1E648AE0" w:rsidR="00B24AA1" w:rsidRDefault="008226A0" w:rsidP="00EB0EF8">
      <w:r>
        <w:t xml:space="preserve">My </w:t>
      </w:r>
      <w:r w:rsidR="00272115">
        <w:t xml:space="preserve">American </w:t>
      </w:r>
      <w:r>
        <w:t>4</w:t>
      </w:r>
      <w:r w:rsidRPr="008226A0">
        <w:rPr>
          <w:vertAlign w:val="superscript"/>
        </w:rPr>
        <w:t>th</w:t>
      </w:r>
      <w:r>
        <w:t xml:space="preserve"> cousin, Stephen (Woody) </w:t>
      </w:r>
      <w:r w:rsidR="00BE630F">
        <w:t>LaBounty</w:t>
      </w:r>
      <w:r w:rsidR="00BE630F">
        <w:rPr>
          <w:rStyle w:val="FootnoteReference"/>
        </w:rPr>
        <w:footnoteReference w:id="24"/>
      </w:r>
      <w:r w:rsidR="00BE630F">
        <w:t xml:space="preserve"> </w:t>
      </w:r>
      <w:r w:rsidR="007F031A">
        <w:t xml:space="preserve">also quotes from </w:t>
      </w:r>
      <w:r w:rsidR="00252546">
        <w:t xml:space="preserve">an earlier translation of </w:t>
      </w:r>
      <w:r w:rsidR="007F031A">
        <w:t>the Sch</w:t>
      </w:r>
      <w:r w:rsidR="007F031A">
        <w:rPr>
          <w:rFonts w:cstheme="minorHAnsi"/>
        </w:rPr>
        <w:t>ü</w:t>
      </w:r>
      <w:r w:rsidR="007F031A">
        <w:t>rmann diaries</w:t>
      </w:r>
      <w:r w:rsidR="005403C2">
        <w:t>. He</w:t>
      </w:r>
      <w:r w:rsidR="007F031A">
        <w:t xml:space="preserve"> </w:t>
      </w:r>
      <w:r w:rsidR="00C022DE">
        <w:t xml:space="preserve">reports that Bertha Teusler and Daniel Schlinke </w:t>
      </w:r>
      <w:r w:rsidR="00E95294">
        <w:t xml:space="preserve">were married </w:t>
      </w:r>
      <w:r w:rsidR="00BE630F">
        <w:t>on 8 July</w:t>
      </w:r>
      <w:r w:rsidR="00E95294">
        <w:t xml:space="preserve"> 1840 </w:t>
      </w:r>
      <w:r w:rsidR="007506CA">
        <w:t xml:space="preserve">by Pastor Kavel </w:t>
      </w:r>
      <w:r w:rsidR="00E95294">
        <w:t>at Klemzig, South Australia,</w:t>
      </w:r>
      <w:r w:rsidR="00272115">
        <w:t xml:space="preserve"> </w:t>
      </w:r>
      <w:r w:rsidR="00E95294">
        <w:t>either in the church or at the Fiedler home. They had seven children before her death at age 30 on 10 December 1852.</w:t>
      </w:r>
    </w:p>
    <w:p w14:paraId="0AD7E1B4" w14:textId="0F749707" w:rsidR="00791A42" w:rsidRDefault="00791A42" w:rsidP="00791A42">
      <w:pPr>
        <w:pStyle w:val="Heading2"/>
      </w:pPr>
      <w:r>
        <w:t xml:space="preserve">The Bethany </w:t>
      </w:r>
      <w:r w:rsidR="009C3D38">
        <w:t>Mill</w:t>
      </w:r>
    </w:p>
    <w:p w14:paraId="22C64C13" w14:textId="4A070858" w:rsidR="000A5050" w:rsidRDefault="000A5050" w:rsidP="00EB0EF8">
      <w:r>
        <w:t>On 18 May 1842, Daniel Schlincke</w:t>
      </w:r>
      <w:r w:rsidR="000409F1">
        <w:t xml:space="preserve"> purchased</w:t>
      </w:r>
      <w:r>
        <w:t xml:space="preserve"> a land grant </w:t>
      </w:r>
      <w:r w:rsidR="000409F1">
        <w:t>of</w:t>
      </w:r>
      <w:r>
        <w:t xml:space="preserve"> 135 acres </w:t>
      </w:r>
      <w:r w:rsidR="000409F1">
        <w:t>of Sections 19</w:t>
      </w:r>
      <w:r w:rsidR="000501B7">
        <w:t>3</w:t>
      </w:r>
      <w:r w:rsidR="000409F1">
        <w:t>6 and 1937 of the Wiltshire Special Survey</w:t>
      </w:r>
      <w:r w:rsidR="00D42F91">
        <w:rPr>
          <w:rStyle w:val="FootnoteReference"/>
        </w:rPr>
        <w:footnoteReference w:id="25"/>
      </w:r>
      <w:r w:rsidR="000409F1">
        <w:t xml:space="preserve"> </w:t>
      </w:r>
      <w:r>
        <w:t>at Bethany</w:t>
      </w:r>
      <w:r w:rsidR="000409F1">
        <w:t xml:space="preserve"> for </w:t>
      </w:r>
      <w:r w:rsidR="000409F1">
        <w:rPr>
          <w:rFonts w:cstheme="minorHAnsi"/>
        </w:rPr>
        <w:t>₤</w:t>
      </w:r>
      <w:r w:rsidR="000409F1">
        <w:t>135</w:t>
      </w:r>
      <w:r w:rsidR="000409F1">
        <w:rPr>
          <w:rStyle w:val="FootnoteReference"/>
        </w:rPr>
        <w:footnoteReference w:id="26"/>
      </w:r>
      <w:r>
        <w:t>. Note the spelling of his surname</w:t>
      </w:r>
      <w:r>
        <w:rPr>
          <w:rStyle w:val="FootnoteReference"/>
        </w:rPr>
        <w:footnoteReference w:id="27"/>
      </w:r>
      <w:r w:rsidR="005403C2">
        <w:t xml:space="preserve"> (with a “c” before the “k”)</w:t>
      </w:r>
      <w:r>
        <w:t>.</w:t>
      </w:r>
    </w:p>
    <w:p w14:paraId="1951603A" w14:textId="18AF4525" w:rsidR="000A5050" w:rsidRPr="000409F1" w:rsidRDefault="000A5050" w:rsidP="000A5050">
      <w:pPr>
        <w:jc w:val="center"/>
        <w:rPr>
          <w:vertAlign w:val="subscript"/>
        </w:rPr>
      </w:pPr>
      <w:r w:rsidRPr="000409F1">
        <w:rPr>
          <w:noProof/>
          <w14:ligatures w14:val="standardContextual"/>
        </w:rPr>
        <w:lastRenderedPageBreak/>
        <w:drawing>
          <wp:inline distT="0" distB="0" distL="0" distR="0" wp14:anchorId="16FC5A30" wp14:editId="6A1CA153">
            <wp:extent cx="3448050" cy="5153025"/>
            <wp:effectExtent l="0" t="0" r="0" b="9525"/>
            <wp:docPr id="1634475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475304" name=""/>
                    <pic:cNvPicPr/>
                  </pic:nvPicPr>
                  <pic:blipFill>
                    <a:blip r:embed="rId24"/>
                    <a:stretch>
                      <a:fillRect/>
                    </a:stretch>
                  </pic:blipFill>
                  <pic:spPr>
                    <a:xfrm>
                      <a:off x="0" y="0"/>
                      <a:ext cx="3448050" cy="5153025"/>
                    </a:xfrm>
                    <a:prstGeom prst="rect">
                      <a:avLst/>
                    </a:prstGeom>
                  </pic:spPr>
                </pic:pic>
              </a:graphicData>
            </a:graphic>
          </wp:inline>
        </w:drawing>
      </w:r>
    </w:p>
    <w:p w14:paraId="69A7BD54" w14:textId="071251D2" w:rsidR="00073E72" w:rsidRDefault="00073E72" w:rsidP="00EB0EF8">
      <w:r>
        <w:t>A report in the Sydney Morning Herald of 29 September 1843</w:t>
      </w:r>
      <w:r>
        <w:rPr>
          <w:rStyle w:val="FootnoteReference"/>
        </w:rPr>
        <w:footnoteReference w:id="28"/>
      </w:r>
      <w:r w:rsidR="00851C42">
        <w:t>, taken from the Southern Australian of 18 August 1843</w:t>
      </w:r>
      <w:r w:rsidR="00851C42">
        <w:rPr>
          <w:rStyle w:val="FootnoteReference"/>
        </w:rPr>
        <w:footnoteReference w:id="29"/>
      </w:r>
      <w:r>
        <w:t xml:space="preserve"> showed </w:t>
      </w:r>
      <w:r w:rsidR="00E95294">
        <w:t>that Daniel Schlinke</w:t>
      </w:r>
      <w:r>
        <w:t xml:space="preserve"> operated a </w:t>
      </w:r>
      <w:r w:rsidR="008226A0">
        <w:t xml:space="preserve">bakery </w:t>
      </w:r>
      <w:r>
        <w:t>business from Grenfell Street, Adelaide, and reported the building of the mill at Bethany.</w:t>
      </w:r>
      <w:r w:rsidR="005403C2">
        <w:t xml:space="preserve"> It is unusual for South Australian activities to be reported in Sydney newspapers so the building of the mill must have been seen as very significant. </w:t>
      </w:r>
    </w:p>
    <w:p w14:paraId="02F37EE1" w14:textId="0CAC78F8" w:rsidR="00302DF0" w:rsidRDefault="00073E72" w:rsidP="00073E72">
      <w:pPr>
        <w:jc w:val="center"/>
      </w:pPr>
      <w:r>
        <w:rPr>
          <w:noProof/>
          <w14:ligatures w14:val="standardContextual"/>
        </w:rPr>
        <w:drawing>
          <wp:inline distT="0" distB="0" distL="0" distR="0" wp14:anchorId="5ACFDB8C" wp14:editId="73267CB9">
            <wp:extent cx="2933700" cy="1381125"/>
            <wp:effectExtent l="0" t="0" r="0" b="9525"/>
            <wp:docPr id="361761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61187" name=""/>
                    <pic:cNvPicPr/>
                  </pic:nvPicPr>
                  <pic:blipFill>
                    <a:blip r:embed="rId25"/>
                    <a:stretch>
                      <a:fillRect/>
                    </a:stretch>
                  </pic:blipFill>
                  <pic:spPr>
                    <a:xfrm>
                      <a:off x="0" y="0"/>
                      <a:ext cx="2933700" cy="1381125"/>
                    </a:xfrm>
                    <a:prstGeom prst="rect">
                      <a:avLst/>
                    </a:prstGeom>
                  </pic:spPr>
                </pic:pic>
              </a:graphicData>
            </a:graphic>
          </wp:inline>
        </w:drawing>
      </w:r>
    </w:p>
    <w:p w14:paraId="053B5384" w14:textId="77777777" w:rsidR="009C3D38" w:rsidRDefault="009C3D38" w:rsidP="00886805">
      <w:r w:rsidRPr="007E725E">
        <w:lastRenderedPageBreak/>
        <w:t>Daniel G Brock reported "Comparatively near to this village [Bethany], up one of the ravines, an enterprising German has erected a substantial stone mill, which is driven by water, conveyed in a trough three hundred feet to the water-wheel. The building reflects great credit on the builders, who have shown great skill in the erection. The mill is romantically situated up the gorge, and the water is seen breaking out in the different refts of the broken range."</w:t>
      </w:r>
      <w:r>
        <w:rPr>
          <w:rStyle w:val="FootnoteReference"/>
        </w:rPr>
        <w:footnoteReference w:id="30"/>
      </w:r>
      <w:r w:rsidRPr="007E725E">
        <w:t xml:space="preserve"> </w:t>
      </w:r>
    </w:p>
    <w:p w14:paraId="42C43D60" w14:textId="37BDBE53" w:rsidR="00886805" w:rsidRDefault="004B235D" w:rsidP="00886805">
      <w:r>
        <w:t>A p</w:t>
      </w:r>
      <w:r w:rsidR="00886805">
        <w:t>en drawing</w:t>
      </w:r>
      <w:r>
        <w:rPr>
          <w:rStyle w:val="FootnoteReference"/>
        </w:rPr>
        <w:footnoteReference w:id="31"/>
      </w:r>
      <w:r w:rsidR="00886805">
        <w:t xml:space="preserve"> </w:t>
      </w:r>
      <w:r>
        <w:t>of the mill shows what it would have looked like before it was damaged.</w:t>
      </w:r>
    </w:p>
    <w:p w14:paraId="4EEBBB2A" w14:textId="020FC1C0" w:rsidR="007E725E" w:rsidRPr="007E725E" w:rsidRDefault="00886805" w:rsidP="002628C4">
      <w:r>
        <w:rPr>
          <w:noProof/>
          <w14:ligatures w14:val="standardContextual"/>
        </w:rPr>
        <w:drawing>
          <wp:inline distT="0" distB="0" distL="0" distR="0" wp14:anchorId="19879437" wp14:editId="75ACB3B0">
            <wp:extent cx="5731510" cy="4238625"/>
            <wp:effectExtent l="0" t="0" r="2540" b="9525"/>
            <wp:docPr id="1745261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261845" name=""/>
                    <pic:cNvPicPr/>
                  </pic:nvPicPr>
                  <pic:blipFill>
                    <a:blip r:embed="rId26"/>
                    <a:stretch>
                      <a:fillRect/>
                    </a:stretch>
                  </pic:blipFill>
                  <pic:spPr>
                    <a:xfrm>
                      <a:off x="0" y="0"/>
                      <a:ext cx="5731510" cy="4238625"/>
                    </a:xfrm>
                    <a:prstGeom prst="rect">
                      <a:avLst/>
                    </a:prstGeom>
                  </pic:spPr>
                </pic:pic>
              </a:graphicData>
            </a:graphic>
          </wp:inline>
        </w:drawing>
      </w:r>
    </w:p>
    <w:p w14:paraId="41E214BF" w14:textId="6B6DD3C1" w:rsidR="00115B85" w:rsidRDefault="005403C2" w:rsidP="00073E72">
      <w:r>
        <w:t xml:space="preserve">Grain and milling </w:t>
      </w:r>
      <w:r w:rsidR="009955AE">
        <w:t>were</w:t>
      </w:r>
      <w:r>
        <w:t xml:space="preserve"> very important in the early years of the colony of South Australia. </w:t>
      </w:r>
      <w:r w:rsidR="009C3D38">
        <w:t xml:space="preserve">Anna </w:t>
      </w:r>
      <w:r w:rsidR="00F05522">
        <w:t>Schrapel</w:t>
      </w:r>
      <w:r w:rsidR="00F05522">
        <w:rPr>
          <w:rStyle w:val="FootnoteReference"/>
        </w:rPr>
        <w:footnoteReference w:id="32"/>
      </w:r>
      <w:r w:rsidR="00F05522">
        <w:t xml:space="preserve"> reports that </w:t>
      </w:r>
      <w:r w:rsidR="00F05522" w:rsidRPr="00F05522">
        <w:t xml:space="preserve">local farmers from all over the Valley </w:t>
      </w:r>
      <w:r w:rsidR="00BD5522">
        <w:t>brought</w:t>
      </w:r>
      <w:r w:rsidR="00F05522" w:rsidRPr="00F05522">
        <w:t xml:space="preserve"> wheat for </w:t>
      </w:r>
      <w:r w:rsidR="00AE7EC3">
        <w:t>Daniel Schlinke</w:t>
      </w:r>
      <w:r w:rsidR="00F05522" w:rsidRPr="00F05522">
        <w:t xml:space="preserve"> to grind. </w:t>
      </w:r>
      <w:r w:rsidR="00AE7EC3">
        <w:t>By 1844, 18 months after the arrival of the pioneers of Bethany, they had 495 acres under cultivation, of which 381 ½ acres were wheat</w:t>
      </w:r>
      <w:r w:rsidR="00AE7EC3">
        <w:rPr>
          <w:rStyle w:val="FootnoteReference"/>
        </w:rPr>
        <w:footnoteReference w:id="33"/>
      </w:r>
      <w:r w:rsidR="00AE7EC3">
        <w:t xml:space="preserve">. </w:t>
      </w:r>
      <w:r w:rsidR="00115B85">
        <w:t>By 1847, the mill was grinding 200 lbs of flour</w:t>
      </w:r>
      <w:r w:rsidR="00115B85">
        <w:rPr>
          <w:rStyle w:val="FootnoteReference"/>
        </w:rPr>
        <w:footnoteReference w:id="34"/>
      </w:r>
      <w:r w:rsidR="00115B85">
        <w:t>.</w:t>
      </w:r>
    </w:p>
    <w:p w14:paraId="3A612937" w14:textId="7D23D283" w:rsidR="00F05522" w:rsidRDefault="00F05522" w:rsidP="00790EAA">
      <w:r w:rsidRPr="00F05522">
        <w:lastRenderedPageBreak/>
        <w:t xml:space="preserve">Drays pulled by bullock teams carted the local wheat </w:t>
      </w:r>
      <w:r w:rsidR="00115B85">
        <w:t xml:space="preserve">along the sloping banks of the creek </w:t>
      </w:r>
      <w:r w:rsidRPr="00F05522">
        <w:t>up to the</w:t>
      </w:r>
      <w:r w:rsidR="00790EAA">
        <w:t xml:space="preserve"> m</w:t>
      </w:r>
      <w:r w:rsidRPr="00F05522">
        <w:t>ill</w:t>
      </w:r>
      <w:r w:rsidR="00115B85">
        <w:t>, causing huge ruts</w:t>
      </w:r>
      <w:r>
        <w:rPr>
          <w:rFonts w:ascii="Arial" w:eastAsia="Times New Roman" w:hAnsi="Arial" w:cs="Arial"/>
          <w:sz w:val="24"/>
          <w:szCs w:val="24"/>
        </w:rPr>
        <w:t xml:space="preserve">. </w:t>
      </w:r>
      <w:r w:rsidRPr="00F05522">
        <w:t>Sometimes they did not make it</w:t>
      </w:r>
      <w:r>
        <w:t>.</w:t>
      </w:r>
      <w:r w:rsidRPr="00F05522">
        <w:t xml:space="preserve"> </w:t>
      </w:r>
      <w:r>
        <w:rPr>
          <w:noProof/>
          <w14:ligatures w14:val="standardContextual"/>
        </w:rPr>
        <w:drawing>
          <wp:inline distT="0" distB="0" distL="0" distR="0" wp14:anchorId="71BC3444" wp14:editId="7721ABE3">
            <wp:extent cx="5731510" cy="4162425"/>
            <wp:effectExtent l="0" t="0" r="2540" b="9525"/>
            <wp:docPr id="19883666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366685" name=""/>
                    <pic:cNvPicPr/>
                  </pic:nvPicPr>
                  <pic:blipFill>
                    <a:blip r:embed="rId27"/>
                    <a:stretch>
                      <a:fillRect/>
                    </a:stretch>
                  </pic:blipFill>
                  <pic:spPr>
                    <a:xfrm>
                      <a:off x="0" y="0"/>
                      <a:ext cx="5731510" cy="4162425"/>
                    </a:xfrm>
                    <a:prstGeom prst="rect">
                      <a:avLst/>
                    </a:prstGeom>
                  </pic:spPr>
                </pic:pic>
              </a:graphicData>
            </a:graphic>
          </wp:inline>
        </w:drawing>
      </w:r>
    </w:p>
    <w:p w14:paraId="7BA94A21" w14:textId="68697891" w:rsidR="00F05522" w:rsidRPr="00F05522" w:rsidRDefault="00F05522" w:rsidP="00F05522">
      <w:pPr>
        <w:pStyle w:val="Caption"/>
        <w:rPr>
          <w:sz w:val="22"/>
          <w:szCs w:val="22"/>
        </w:rPr>
      </w:pPr>
      <w:r>
        <w:t xml:space="preserve">Figure </w:t>
      </w:r>
      <w:fldSimple w:instr=" SEQ Figure \* ARABIC ">
        <w:r w:rsidR="009C044A">
          <w:rPr>
            <w:noProof/>
          </w:rPr>
          <w:t>7</w:t>
        </w:r>
      </w:fldSimple>
      <w:r>
        <w:t xml:space="preserve"> Broken down wagon on its way to the mill. B45896 State Library of South Australia.</w:t>
      </w:r>
    </w:p>
    <w:p w14:paraId="6A3CB487" w14:textId="087DFFAF" w:rsidR="00EF559F" w:rsidRDefault="00EF559F" w:rsidP="00073E72">
      <w:r>
        <w:t>An article notes that s</w:t>
      </w:r>
      <w:r w:rsidRPr="00EF559F">
        <w:t>team-powered flour mills were an early machine technology operating in Adelaide in response to the success of the 20 acres of wheat planted on the Adelaide plains in 1838</w:t>
      </w:r>
      <w:r>
        <w:rPr>
          <w:rStyle w:val="FootnoteReference"/>
        </w:rPr>
        <w:footnoteReference w:id="35"/>
      </w:r>
      <w:r w:rsidRPr="00EF559F">
        <w:t>. Flour milling became the first secondary industry of the colony</w:t>
      </w:r>
      <w:r>
        <w:t>.</w:t>
      </w:r>
    </w:p>
    <w:p w14:paraId="519DDD15" w14:textId="77D79049" w:rsidR="003B4AD5" w:rsidRPr="003B4AD5" w:rsidRDefault="001531D5" w:rsidP="003B4AD5">
      <w:r>
        <w:t>S</w:t>
      </w:r>
      <w:r w:rsidR="003B4AD5">
        <w:t>chrapel reports that b</w:t>
      </w:r>
      <w:r w:rsidR="003B4AD5" w:rsidRPr="003B4AD5">
        <w:t>etween 1848 and 1850, water supply went from inadequate to destructive, and a flood destroyed the aqu</w:t>
      </w:r>
      <w:r w:rsidR="003B4AD5">
        <w:t>e</w:t>
      </w:r>
      <w:r w:rsidR="003B4AD5" w:rsidRPr="003B4AD5">
        <w:t>duct.</w:t>
      </w:r>
      <w:r w:rsidR="003B4AD5">
        <w:t xml:space="preserve"> </w:t>
      </w:r>
      <w:r w:rsidR="003B4AD5" w:rsidRPr="003B4AD5">
        <w:t>The first two storeyed water powered mill in South Australia, at Schlinke’s Gully</w:t>
      </w:r>
      <w:r w:rsidR="009955AE">
        <w:t>,</w:t>
      </w:r>
      <w:r w:rsidR="003B4AD5" w:rsidRPr="003B4AD5">
        <w:t xml:space="preserve"> only survived 7 years.</w:t>
      </w:r>
    </w:p>
    <w:p w14:paraId="6AF0AE05" w14:textId="06A3C6D7" w:rsidR="00073E72" w:rsidRDefault="00073E72" w:rsidP="00073E72">
      <w:r>
        <w:t xml:space="preserve">A </w:t>
      </w:r>
      <w:r w:rsidR="008A069C">
        <w:t>drawing</w:t>
      </w:r>
      <w:r>
        <w:t xml:space="preserve"> of </w:t>
      </w:r>
      <w:r w:rsidR="005403C2">
        <w:t>Daniel Schlinke’s</w:t>
      </w:r>
      <w:r w:rsidR="00FE3E5B">
        <w:t xml:space="preserve"> Bethany</w:t>
      </w:r>
      <w:r>
        <w:t xml:space="preserve"> mill</w:t>
      </w:r>
      <w:r w:rsidR="008226A0">
        <w:t>, after being damaged,</w:t>
      </w:r>
      <w:r>
        <w:t xml:space="preserve"> is shown below</w:t>
      </w:r>
      <w:r w:rsidR="008A069C">
        <w:rPr>
          <w:rStyle w:val="FootnoteReference"/>
        </w:rPr>
        <w:footnoteReference w:id="36"/>
      </w:r>
      <w:r>
        <w:t>.</w:t>
      </w:r>
    </w:p>
    <w:p w14:paraId="4597AF0C" w14:textId="77777777" w:rsidR="003B5D2C" w:rsidRDefault="003B5D2C" w:rsidP="003B5D2C">
      <w:pPr>
        <w:keepNext/>
      </w:pPr>
      <w:r>
        <w:rPr>
          <w:noProof/>
          <w14:ligatures w14:val="standardContextual"/>
        </w:rPr>
        <w:lastRenderedPageBreak/>
        <w:drawing>
          <wp:inline distT="0" distB="0" distL="0" distR="0" wp14:anchorId="6B0F05DC" wp14:editId="0CDBCD20">
            <wp:extent cx="5731510" cy="5365750"/>
            <wp:effectExtent l="0" t="0" r="2540" b="6350"/>
            <wp:docPr id="1105193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193120" name=""/>
                    <pic:cNvPicPr/>
                  </pic:nvPicPr>
                  <pic:blipFill>
                    <a:blip r:embed="rId28"/>
                    <a:stretch>
                      <a:fillRect/>
                    </a:stretch>
                  </pic:blipFill>
                  <pic:spPr>
                    <a:xfrm>
                      <a:off x="0" y="0"/>
                      <a:ext cx="5731510" cy="5365750"/>
                    </a:xfrm>
                    <a:prstGeom prst="rect">
                      <a:avLst/>
                    </a:prstGeom>
                  </pic:spPr>
                </pic:pic>
              </a:graphicData>
            </a:graphic>
          </wp:inline>
        </w:drawing>
      </w:r>
    </w:p>
    <w:p w14:paraId="6723457C" w14:textId="52D291B1" w:rsidR="003B5D2C" w:rsidRDefault="003B5D2C" w:rsidP="003B5D2C">
      <w:pPr>
        <w:pStyle w:val="Caption"/>
      </w:pPr>
      <w:r>
        <w:t xml:space="preserve">Figure </w:t>
      </w:r>
      <w:fldSimple w:instr=" SEQ Figure \* ARABIC ">
        <w:r w:rsidR="009C044A">
          <w:rPr>
            <w:noProof/>
          </w:rPr>
          <w:t>8</w:t>
        </w:r>
      </w:fldSimple>
      <w:r>
        <w:t xml:space="preserve"> </w:t>
      </w:r>
      <w:r w:rsidRPr="00137E1A">
        <w:t xml:space="preserve"> 'Sketch by J.G.O. Tepper / (Mill supposed to be at Mr. Schlinke's mill, (baker) at Tanunda Creek and the second water mill in </w:t>
      </w:r>
      <w:r w:rsidR="007067A2" w:rsidRPr="00137E1A">
        <w:t>S.A.</w:t>
      </w:r>
      <w:r w:rsidRPr="00137E1A">
        <w:t xml:space="preserve"> Details supplied by Mr. T.P. Lippinus 21/9/1976).</w:t>
      </w:r>
      <w:r>
        <w:rPr>
          <w:noProof/>
        </w:rPr>
        <w:t xml:space="preserve"> </w:t>
      </w:r>
      <w:r w:rsidRPr="00137E1A">
        <w:rPr>
          <w:noProof/>
        </w:rPr>
        <w:t>Watermill [B 4159]</w:t>
      </w:r>
      <w:r>
        <w:rPr>
          <w:noProof/>
        </w:rPr>
        <w:t>. State Library of South Australia.</w:t>
      </w:r>
    </w:p>
    <w:p w14:paraId="5917CF6F" w14:textId="78EC869E" w:rsidR="00073E72" w:rsidRDefault="00073E72" w:rsidP="00073E72">
      <w:r>
        <w:t>However, the Schlinke’s Creek mill was destroyed by floods in the 1920s and little remains of this mill</w:t>
      </w:r>
      <w:r>
        <w:rPr>
          <w:rStyle w:val="FootnoteReference"/>
        </w:rPr>
        <w:footnoteReference w:id="37"/>
      </w:r>
      <w:r>
        <w:t>.</w:t>
      </w:r>
      <w:r>
        <w:softHyphen/>
      </w:r>
      <w:r>
        <w:softHyphen/>
      </w:r>
    </w:p>
    <w:p w14:paraId="0FB93DB0" w14:textId="77777777" w:rsidR="00EB0EF8" w:rsidRDefault="00EB0EF8" w:rsidP="00EB0EF8">
      <w:pPr>
        <w:keepNext/>
        <w:jc w:val="center"/>
      </w:pPr>
      <w:r>
        <w:rPr>
          <w:noProof/>
        </w:rPr>
        <w:lastRenderedPageBreak/>
        <w:drawing>
          <wp:inline distT="0" distB="0" distL="0" distR="0" wp14:anchorId="24431D61" wp14:editId="3DCACE55">
            <wp:extent cx="4857750" cy="3524831"/>
            <wp:effectExtent l="0" t="0" r="0" b="0"/>
            <wp:docPr id="676559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07792" cy="3561142"/>
                    </a:xfrm>
                    <a:prstGeom prst="rect">
                      <a:avLst/>
                    </a:prstGeom>
                    <a:noFill/>
                    <a:ln>
                      <a:noFill/>
                    </a:ln>
                  </pic:spPr>
                </pic:pic>
              </a:graphicData>
            </a:graphic>
          </wp:inline>
        </w:drawing>
      </w:r>
    </w:p>
    <w:p w14:paraId="50804F85" w14:textId="3E43D175" w:rsidR="00EB0EF8" w:rsidRDefault="00EB0EF8" w:rsidP="00EB0EF8">
      <w:pPr>
        <w:pStyle w:val="Caption"/>
        <w:jc w:val="center"/>
      </w:pPr>
      <w:bookmarkStart w:id="1" w:name="_Toc151546959"/>
      <w:r>
        <w:t xml:space="preserve">Figure </w:t>
      </w:r>
      <w:fldSimple w:instr=" SEQ Figure \* ARABIC ">
        <w:r w:rsidR="009C044A">
          <w:rPr>
            <w:noProof/>
          </w:rPr>
          <w:t>9</w:t>
        </w:r>
      </w:fldSimple>
      <w:r>
        <w:t xml:space="preserve"> Ruins of Schlinke’s Gully mill (Image courtesy of SLSA B57371/37).</w:t>
      </w:r>
      <w:bookmarkEnd w:id="1"/>
    </w:p>
    <w:p w14:paraId="7FBD46DC" w14:textId="440EA471" w:rsidR="008079FE" w:rsidRDefault="00703BA4" w:rsidP="00EC6F94">
      <w:r>
        <w:t>“A Historical Walk of Bethany”</w:t>
      </w:r>
      <w:r w:rsidR="00EC6F94">
        <w:rPr>
          <w:rStyle w:val="FootnoteReference"/>
        </w:rPr>
        <w:footnoteReference w:id="38"/>
      </w:r>
      <w:r w:rsidR="00EC6F94">
        <w:t xml:space="preserve"> details that </w:t>
      </w:r>
      <w:r w:rsidR="005A39D4">
        <w:t>three</w:t>
      </w:r>
      <w:r w:rsidR="00D101D6">
        <w:t xml:space="preserve"> cottages were built on the property. These included the first residences in South Australia of Daniel Schlinke’s sister, Rosina Bradtke </w:t>
      </w:r>
      <w:r w:rsidR="00AD4C97">
        <w:t xml:space="preserve">(nee Kucke, nee Schlinke) </w:t>
      </w:r>
      <w:r w:rsidR="00D101D6">
        <w:t>and her husband, Wilhelm Bradtke, and their family</w:t>
      </w:r>
      <w:r w:rsidR="008226A0">
        <w:t>,</w:t>
      </w:r>
      <w:r w:rsidR="00D101D6">
        <w:t xml:space="preserve"> and </w:t>
      </w:r>
      <w:r w:rsidR="00AD4C97">
        <w:t>her</w:t>
      </w:r>
      <w:r w:rsidR="00D101D6">
        <w:t xml:space="preserve"> daughter, my great grandmother Louise and her husband, my great grandfather, Johann Christian Mann. </w:t>
      </w:r>
      <w:r w:rsidR="00DA64DE">
        <w:t>The ruins of one of these cottages is shown below.</w:t>
      </w:r>
    </w:p>
    <w:p w14:paraId="2011DAF4" w14:textId="77777777" w:rsidR="008079FE" w:rsidRDefault="008079FE" w:rsidP="00EC6F94">
      <w:r w:rsidRPr="00D9112F">
        <w:rPr>
          <w:noProof/>
        </w:rPr>
        <w:lastRenderedPageBreak/>
        <w:drawing>
          <wp:inline distT="0" distB="0" distL="0" distR="0" wp14:anchorId="0EB6989F" wp14:editId="0E09C144">
            <wp:extent cx="5731510" cy="4298950"/>
            <wp:effectExtent l="0" t="0" r="2540" b="6350"/>
            <wp:docPr id="20368023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r>
        <w:t xml:space="preserve"> </w:t>
      </w:r>
    </w:p>
    <w:p w14:paraId="68098972" w14:textId="6071181A" w:rsidR="008079FE" w:rsidRPr="00D9112F" w:rsidRDefault="008079FE" w:rsidP="008079FE">
      <w:pPr>
        <w:pStyle w:val="Caption"/>
        <w:jc w:val="center"/>
      </w:pPr>
      <w:r>
        <w:t xml:space="preserve">Figure </w:t>
      </w:r>
      <w:fldSimple w:instr=" SEQ Figure \* ARABIC ">
        <w:r w:rsidR="009C044A">
          <w:rPr>
            <w:noProof/>
          </w:rPr>
          <w:t>10</w:t>
        </w:r>
      </w:fldSimple>
      <w:r>
        <w:t xml:space="preserve"> Ruins of a cottage. 2025. Picture by Anna Schrapel</w:t>
      </w:r>
    </w:p>
    <w:p w14:paraId="673931B8" w14:textId="7E3771FC" w:rsidR="00EC6F94" w:rsidRPr="00EC6F94" w:rsidRDefault="00D101D6" w:rsidP="00EC6F94">
      <w:r>
        <w:t xml:space="preserve">This brochure also shows that </w:t>
      </w:r>
      <w:r w:rsidR="001E140D">
        <w:t>the mill</w:t>
      </w:r>
      <w:r>
        <w:t xml:space="preserve"> </w:t>
      </w:r>
      <w:r w:rsidR="001E140D">
        <w:t>only functioned for a few years until it was damaged by flood</w:t>
      </w:r>
      <w:r w:rsidR="008226A0">
        <w:t>. T</w:t>
      </w:r>
      <w:r w:rsidR="00EC6F94">
        <w:t xml:space="preserve">he property on which the mill was built was purchased from Daniel Schlinke </w:t>
      </w:r>
      <w:r w:rsidR="00537E26">
        <w:t xml:space="preserve">in </w:t>
      </w:r>
      <w:r w:rsidR="00EC6F94">
        <w:t xml:space="preserve">1858 by the Schrapels. </w:t>
      </w:r>
      <w:r w:rsidR="00A56F98">
        <w:t xml:space="preserve">Before selling his original title to the Schrapels, Daniel Schlinke bought a further </w:t>
      </w:r>
      <w:r w:rsidR="005A39D4">
        <w:t>fifty-five</w:t>
      </w:r>
      <w:r w:rsidR="00A56F98">
        <w:t xml:space="preserve"> acres towards the foothills of Bethany for </w:t>
      </w:r>
      <w:r w:rsidR="00A56F98">
        <w:rPr>
          <w:rFonts w:cstheme="minorHAnsi"/>
        </w:rPr>
        <w:t>£</w:t>
      </w:r>
      <w:r w:rsidR="00A56F98">
        <w:t>5 per acre</w:t>
      </w:r>
      <w:r w:rsidR="00A56F98">
        <w:rPr>
          <w:rStyle w:val="FootnoteReference"/>
        </w:rPr>
        <w:footnoteReference w:id="39"/>
      </w:r>
      <w:r w:rsidR="00A56F98">
        <w:t xml:space="preserve">. </w:t>
      </w:r>
      <w:r w:rsidR="00DF3617">
        <w:t xml:space="preserve">Today, </w:t>
      </w:r>
      <w:r w:rsidR="00537E26">
        <w:t xml:space="preserve">Bethany Wines </w:t>
      </w:r>
      <w:r>
        <w:t>operate</w:t>
      </w:r>
      <w:r w:rsidR="00DF3617">
        <w:t>s</w:t>
      </w:r>
      <w:r>
        <w:t xml:space="preserve"> from th</w:t>
      </w:r>
      <w:r w:rsidR="00A56F98">
        <w:t>e original</w:t>
      </w:r>
      <w:r>
        <w:t xml:space="preserve"> site.</w:t>
      </w:r>
    </w:p>
    <w:p w14:paraId="5BB3B67D" w14:textId="77777777" w:rsidR="003B4CF8" w:rsidRDefault="003B4CF8" w:rsidP="003B4CF8">
      <w:pPr>
        <w:pStyle w:val="Heading2"/>
      </w:pPr>
      <w:r>
        <w:t>Tanunda Mill</w:t>
      </w:r>
    </w:p>
    <w:p w14:paraId="46A210F5" w14:textId="102D783E" w:rsidR="00B212D4" w:rsidRDefault="00A56F98" w:rsidP="00DD03EA">
      <w:r>
        <w:t xml:space="preserve">A more reliable </w:t>
      </w:r>
      <w:r w:rsidR="005A39D4">
        <w:t>six</w:t>
      </w:r>
      <w:r>
        <w:t xml:space="preserve"> horse-power steam flour mill was built by </w:t>
      </w:r>
      <w:r w:rsidR="007E0BD7">
        <w:t>Ferdinand</w:t>
      </w:r>
      <w:r>
        <w:t xml:space="preserve"> </w:t>
      </w:r>
      <w:r w:rsidR="007E0BD7">
        <w:t xml:space="preserve">Wilhelm </w:t>
      </w:r>
      <w:r>
        <w:t>Bollensdorf in Tanunda by 1850/51 on land transferred to Daniel Schlinke from Pastor Kavel. It</w:t>
      </w:r>
      <w:r w:rsidR="00537E26">
        <w:t xml:space="preserve"> is believed to have commenced operating in 1848</w:t>
      </w:r>
      <w:r w:rsidR="00537E26">
        <w:rPr>
          <w:rStyle w:val="FootnoteReference"/>
        </w:rPr>
        <w:footnoteReference w:id="40"/>
      </w:r>
      <w:r w:rsidR="00537E26">
        <w:t xml:space="preserve">. </w:t>
      </w:r>
      <w:r w:rsidR="00D9112F">
        <w:t>P</w:t>
      </w:r>
      <w:r w:rsidR="00DD03EA">
        <w:t>hoto</w:t>
      </w:r>
      <w:r w:rsidR="00D9112F">
        <w:t>s</w:t>
      </w:r>
      <w:r w:rsidR="00DD03EA">
        <w:t xml:space="preserve"> of the mill </w:t>
      </w:r>
      <w:r w:rsidR="00D9112F">
        <w:t xml:space="preserve">then and now are </w:t>
      </w:r>
      <w:r w:rsidR="00DD03EA">
        <w:t>shown below.</w:t>
      </w:r>
    </w:p>
    <w:p w14:paraId="4810475E" w14:textId="6542FF67" w:rsidR="00AD4C97" w:rsidRDefault="00AD4C97" w:rsidP="00AD4C97">
      <w:pPr>
        <w:jc w:val="center"/>
        <w:rPr>
          <w:rFonts w:ascii="Arial" w:hAnsi="Arial" w:cs="Arial"/>
          <w:color w:val="FFFFFF"/>
          <w:sz w:val="21"/>
          <w:szCs w:val="21"/>
        </w:rPr>
      </w:pPr>
      <w:r>
        <w:rPr>
          <w:noProof/>
          <w14:ligatures w14:val="standardContextual"/>
        </w:rPr>
        <w:lastRenderedPageBreak/>
        <w:drawing>
          <wp:inline distT="0" distB="0" distL="0" distR="0" wp14:anchorId="564D0116" wp14:editId="632F8DB2">
            <wp:extent cx="2838450" cy="1895475"/>
            <wp:effectExtent l="0" t="0" r="0" b="9525"/>
            <wp:docPr id="1426988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988660" name=""/>
                    <pic:cNvPicPr/>
                  </pic:nvPicPr>
                  <pic:blipFill>
                    <a:blip r:embed="rId31"/>
                    <a:stretch>
                      <a:fillRect/>
                    </a:stretch>
                  </pic:blipFill>
                  <pic:spPr>
                    <a:xfrm>
                      <a:off x="0" y="0"/>
                      <a:ext cx="2838450" cy="1895475"/>
                    </a:xfrm>
                    <a:prstGeom prst="rect">
                      <a:avLst/>
                    </a:prstGeom>
                  </pic:spPr>
                </pic:pic>
              </a:graphicData>
            </a:graphic>
          </wp:inline>
        </w:drawing>
      </w:r>
    </w:p>
    <w:p w14:paraId="28A44251" w14:textId="12528139" w:rsidR="00D9112F" w:rsidRPr="00D9112F" w:rsidRDefault="00D9112F" w:rsidP="00D9112F">
      <w:pPr>
        <w:jc w:val="center"/>
        <w:rPr>
          <w:rFonts w:ascii="Arial" w:hAnsi="Arial" w:cs="Arial"/>
          <w:color w:val="FFFFFF"/>
          <w:sz w:val="21"/>
          <w:szCs w:val="21"/>
        </w:rPr>
      </w:pPr>
      <w:r w:rsidRPr="00D9112F">
        <w:rPr>
          <w:rFonts w:ascii="Arial" w:hAnsi="Arial" w:cs="Arial"/>
          <w:noProof/>
          <w:color w:val="FFFFFF"/>
          <w:sz w:val="21"/>
          <w:szCs w:val="21"/>
        </w:rPr>
        <w:drawing>
          <wp:inline distT="0" distB="0" distL="0" distR="0" wp14:anchorId="0C07F73B" wp14:editId="5C6D52ED">
            <wp:extent cx="5731510" cy="2644140"/>
            <wp:effectExtent l="0" t="0" r="2540" b="3810"/>
            <wp:docPr id="3672083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31510" cy="2644140"/>
                    </a:xfrm>
                    <a:prstGeom prst="rect">
                      <a:avLst/>
                    </a:prstGeom>
                    <a:noFill/>
                    <a:ln>
                      <a:noFill/>
                    </a:ln>
                  </pic:spPr>
                </pic:pic>
              </a:graphicData>
            </a:graphic>
          </wp:inline>
        </w:drawing>
      </w:r>
    </w:p>
    <w:p w14:paraId="7FDAA27F" w14:textId="3D26BCB7" w:rsidR="00D9112F" w:rsidRPr="00790EAA" w:rsidRDefault="00D9112F" w:rsidP="00D9112F">
      <w:r w:rsidRPr="00790EAA">
        <w:t xml:space="preserve">The location on the corner of </w:t>
      </w:r>
      <w:r w:rsidR="003E340A" w:rsidRPr="00790EAA">
        <w:t>Murray Street and Jane Place is shown below.</w:t>
      </w:r>
    </w:p>
    <w:p w14:paraId="48FD4278" w14:textId="1D14D3FE" w:rsidR="00DB3D37" w:rsidRDefault="0051299A">
      <w:pPr>
        <w:rPr>
          <w:noProof/>
          <w14:ligatures w14:val="standardContextual"/>
        </w:rPr>
      </w:pPr>
      <w:r>
        <w:rPr>
          <w:noProof/>
          <w14:ligatures w14:val="standardContextual"/>
        </w:rPr>
        <w:lastRenderedPageBreak/>
        <mc:AlternateContent>
          <mc:Choice Requires="wpi">
            <w:drawing>
              <wp:anchor distT="0" distB="0" distL="114300" distR="114300" simplePos="0" relativeHeight="251666432" behindDoc="0" locked="0" layoutInCell="1" allowOverlap="1" wp14:anchorId="43158247" wp14:editId="7C88726D">
                <wp:simplePos x="0" y="0"/>
                <wp:positionH relativeFrom="column">
                  <wp:posOffset>2847540</wp:posOffset>
                </wp:positionH>
                <wp:positionV relativeFrom="paragraph">
                  <wp:posOffset>2961340</wp:posOffset>
                </wp:positionV>
                <wp:extent cx="360" cy="360"/>
                <wp:effectExtent l="57150" t="57150" r="76200" b="76200"/>
                <wp:wrapNone/>
                <wp:docPr id="214199572" name="Ink 8"/>
                <wp:cNvGraphicFramePr/>
                <a:graphic xmlns:a="http://schemas.openxmlformats.org/drawingml/2006/main">
                  <a:graphicData uri="http://schemas.microsoft.com/office/word/2010/wordprocessingInk">
                    <w14:contentPart bwMode="auto" r:id="rId33">
                      <w14:nvContentPartPr>
                        <w14:cNvContentPartPr/>
                      </w14:nvContentPartPr>
                      <w14:xfrm>
                        <a:off x="0" y="0"/>
                        <a:ext cx="360" cy="360"/>
                      </w14:xfrm>
                    </w14:contentPart>
                  </a:graphicData>
                </a:graphic>
              </wp:anchor>
            </w:drawing>
          </mc:Choice>
          <mc:Fallback>
            <w:pict>
              <v:shapetype w14:anchorId="6475242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8" o:spid="_x0000_s1026" type="#_x0000_t75" style="position:absolute;margin-left:222.8pt;margin-top:231.8pt;width:2.9pt;height:2.9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">
                <v:imagedata r:id="rId34" o:title=""/>
              </v:shape>
            </w:pict>
          </mc:Fallback>
        </mc:AlternateContent>
      </w:r>
      <w:r>
        <w:rPr>
          <w:noProof/>
          <w14:ligatures w14:val="standardContextual"/>
        </w:rPr>
        <mc:AlternateContent>
          <mc:Choice Requires="wpi">
            <w:drawing>
              <wp:anchor distT="0" distB="0" distL="114300" distR="114300" simplePos="0" relativeHeight="251665408" behindDoc="0" locked="0" layoutInCell="1" allowOverlap="1" wp14:anchorId="6DF0E092" wp14:editId="68D8B104">
                <wp:simplePos x="0" y="0"/>
                <wp:positionH relativeFrom="column">
                  <wp:posOffset>2752090</wp:posOffset>
                </wp:positionH>
                <wp:positionV relativeFrom="paragraph">
                  <wp:posOffset>2903855</wp:posOffset>
                </wp:positionV>
                <wp:extent cx="47625" cy="19410"/>
                <wp:effectExtent l="57150" t="57150" r="66675" b="76200"/>
                <wp:wrapNone/>
                <wp:docPr id="1143009837" name="Ink 7"/>
                <wp:cNvGraphicFramePr/>
                <a:graphic xmlns:a="http://schemas.openxmlformats.org/drawingml/2006/main">
                  <a:graphicData uri="http://schemas.microsoft.com/office/word/2010/wordprocessingInk">
                    <w14:contentPart bwMode="auto" r:id="rId35">
                      <w14:nvContentPartPr>
                        <w14:cNvContentPartPr/>
                      </w14:nvContentPartPr>
                      <w14:xfrm>
                        <a:off x="0" y="0"/>
                        <a:ext cx="47625" cy="19410"/>
                      </w14:xfrm>
                    </w14:contentPart>
                  </a:graphicData>
                </a:graphic>
              </wp:anchor>
            </w:drawing>
          </mc:Choice>
          <mc:Fallback>
            <w:pict>
              <v:shape w14:anchorId="44E2C96A" id="Ink 7" o:spid="_x0000_s1026" type="#_x0000_t75" style="position:absolute;margin-left:215.3pt;margin-top:227.25pt;width:6.55pt;height:4.4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">
                <v:imagedata r:id="rId36" o:title=""/>
              </v:shape>
            </w:pict>
          </mc:Fallback>
        </mc:AlternateContent>
      </w:r>
      <w:r>
        <w:rPr>
          <w:noProof/>
          <w14:ligatures w14:val="standardContextual"/>
        </w:rPr>
        <mc:AlternateContent>
          <mc:Choice Requires="wpi">
            <w:drawing>
              <wp:anchor distT="0" distB="0" distL="114300" distR="114300" simplePos="0" relativeHeight="251662336" behindDoc="0" locked="0" layoutInCell="1" allowOverlap="1" wp14:anchorId="0F934349" wp14:editId="5C0BDF76">
                <wp:simplePos x="0" y="0"/>
                <wp:positionH relativeFrom="column">
                  <wp:posOffset>2799715</wp:posOffset>
                </wp:positionH>
                <wp:positionV relativeFrom="paragraph">
                  <wp:posOffset>2941955</wp:posOffset>
                </wp:positionV>
                <wp:extent cx="360" cy="360"/>
                <wp:effectExtent l="57150" t="57150" r="76200" b="76200"/>
                <wp:wrapNone/>
                <wp:docPr id="1090798444" name="Ink 4"/>
                <wp:cNvGraphicFramePr/>
                <a:graphic xmlns:a="http://schemas.openxmlformats.org/drawingml/2006/main">
                  <a:graphicData uri="http://schemas.microsoft.com/office/word/2010/wordprocessingInk">
                    <w14:contentPart bwMode="auto" r:id="rId37">
                      <w14:nvContentPartPr>
                        <w14:cNvContentPartPr/>
                      </w14:nvContentPartPr>
                      <w14:xfrm>
                        <a:off x="0" y="0"/>
                        <a:ext cx="360" cy="360"/>
                      </w14:xfrm>
                    </w14:contentPart>
                  </a:graphicData>
                </a:graphic>
              </wp:anchor>
            </w:drawing>
          </mc:Choice>
          <mc:Fallback>
            <w:pict>
              <v:shape w14:anchorId="6BE94210" id="Ink 4" o:spid="_x0000_s1026" type="#_x0000_t75" style="position:absolute;margin-left:219.05pt;margin-top:230.25pt;width:2.9pt;height:2.9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">
                <v:imagedata r:id="rId38" o:title=""/>
              </v:shape>
            </w:pict>
          </mc:Fallback>
        </mc:AlternateContent>
      </w:r>
      <w:r>
        <w:rPr>
          <w:noProof/>
          <w14:ligatures w14:val="standardContextual"/>
        </w:rPr>
        <mc:AlternateContent>
          <mc:Choice Requires="wpi">
            <w:drawing>
              <wp:anchor distT="0" distB="0" distL="114300" distR="114300" simplePos="0" relativeHeight="251659264" behindDoc="0" locked="0" layoutInCell="1" allowOverlap="1" wp14:anchorId="0DF026BF" wp14:editId="4E88991E">
                <wp:simplePos x="0" y="0"/>
                <wp:positionH relativeFrom="column">
                  <wp:posOffset>2800020</wp:posOffset>
                </wp:positionH>
                <wp:positionV relativeFrom="paragraph">
                  <wp:posOffset>2942260</wp:posOffset>
                </wp:positionV>
                <wp:extent cx="360" cy="360"/>
                <wp:effectExtent l="57150" t="57150" r="76200" b="76200"/>
                <wp:wrapNone/>
                <wp:docPr id="511441069" name="Ink 1"/>
                <wp:cNvGraphicFramePr/>
                <a:graphic xmlns:a="http://schemas.openxmlformats.org/drawingml/2006/main">
                  <a:graphicData uri="http://schemas.microsoft.com/office/word/2010/wordprocessingInk">
                    <w14:contentPart bwMode="auto" r:id="rId39">
                      <w14:nvContentPartPr>
                        <w14:cNvContentPartPr/>
                      </w14:nvContentPartPr>
                      <w14:xfrm>
                        <a:off x="0" y="0"/>
                        <a:ext cx="360" cy="360"/>
                      </w14:xfrm>
                    </w14:contentPart>
                  </a:graphicData>
                </a:graphic>
              </wp:anchor>
            </w:drawing>
          </mc:Choice>
          <mc:Fallback>
            <w:pict>
              <v:shape w14:anchorId="63850B86" id="Ink 1" o:spid="_x0000_s1026" type="#_x0000_t75" style="position:absolute;margin-left:219.05pt;margin-top:230.25pt;width:2.9pt;height:2.9pt;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">
                <v:imagedata r:id="rId34" o:title=""/>
              </v:shape>
            </w:pict>
          </mc:Fallback>
        </mc:AlternateContent>
      </w:r>
      <w:r w:rsidR="00DB3D37">
        <w:rPr>
          <w:noProof/>
          <w14:ligatures w14:val="standardContextual"/>
        </w:rPr>
        <w:drawing>
          <wp:inline distT="0" distB="0" distL="0" distR="0" wp14:anchorId="4DB56C92" wp14:editId="0776B862">
            <wp:extent cx="5731510" cy="3992245"/>
            <wp:effectExtent l="0" t="0" r="2540" b="8255"/>
            <wp:docPr id="210527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27857" name=""/>
                    <pic:cNvPicPr/>
                  </pic:nvPicPr>
                  <pic:blipFill>
                    <a:blip r:embed="rId40"/>
                    <a:stretch>
                      <a:fillRect/>
                    </a:stretch>
                  </pic:blipFill>
                  <pic:spPr>
                    <a:xfrm>
                      <a:off x="0" y="0"/>
                      <a:ext cx="5731510" cy="3992245"/>
                    </a:xfrm>
                    <a:prstGeom prst="rect">
                      <a:avLst/>
                    </a:prstGeom>
                  </pic:spPr>
                </pic:pic>
              </a:graphicData>
            </a:graphic>
          </wp:inline>
        </w:drawing>
      </w:r>
    </w:p>
    <w:p w14:paraId="2A3C3274" w14:textId="092AC8DC" w:rsidR="00600F50" w:rsidRDefault="00600F50" w:rsidP="001A47B0">
      <w:r>
        <w:t>Daniel Schlinke may have ceased operating the mill from about 1863, given the advertisement</w:t>
      </w:r>
      <w:r>
        <w:rPr>
          <w:rStyle w:val="FootnoteReference"/>
        </w:rPr>
        <w:footnoteReference w:id="41"/>
      </w:r>
      <w:r>
        <w:t xml:space="preserve"> in the </w:t>
      </w:r>
      <w:r w:rsidR="00F10347">
        <w:t>South Australian Register to lease or sell the mill.</w:t>
      </w:r>
    </w:p>
    <w:p w14:paraId="7E9D08B2" w14:textId="77777777" w:rsidR="00600F50" w:rsidRDefault="00600F50" w:rsidP="00600F50">
      <w:pPr>
        <w:jc w:val="center"/>
      </w:pPr>
      <w:r>
        <w:rPr>
          <w:noProof/>
          <w14:ligatures w14:val="standardContextual"/>
        </w:rPr>
        <w:drawing>
          <wp:inline distT="0" distB="0" distL="0" distR="0" wp14:anchorId="0F7E06C9" wp14:editId="70D704EA">
            <wp:extent cx="2733675" cy="1009650"/>
            <wp:effectExtent l="0" t="0" r="9525" b="0"/>
            <wp:docPr id="10913613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361341" name=""/>
                    <pic:cNvPicPr/>
                  </pic:nvPicPr>
                  <pic:blipFill>
                    <a:blip r:embed="rId41"/>
                    <a:stretch>
                      <a:fillRect/>
                    </a:stretch>
                  </pic:blipFill>
                  <pic:spPr>
                    <a:xfrm>
                      <a:off x="0" y="0"/>
                      <a:ext cx="2733675" cy="1009650"/>
                    </a:xfrm>
                    <a:prstGeom prst="rect">
                      <a:avLst/>
                    </a:prstGeom>
                  </pic:spPr>
                </pic:pic>
              </a:graphicData>
            </a:graphic>
          </wp:inline>
        </w:drawing>
      </w:r>
    </w:p>
    <w:p w14:paraId="55606C45" w14:textId="77777777" w:rsidR="003B4CF8" w:rsidRDefault="003B4CF8" w:rsidP="003B4CF8">
      <w:pPr>
        <w:pStyle w:val="Heading2"/>
      </w:pPr>
      <w:r>
        <w:t>Tanunda life</w:t>
      </w:r>
    </w:p>
    <w:p w14:paraId="4DE93296" w14:textId="26B052AD" w:rsidR="00915819" w:rsidRDefault="00487B71" w:rsidP="001A47B0">
      <w:r>
        <w:t>Daniel Schlinke is listed in the “Church Book of the Lutheran, Apostolic Congregation of Langmeil, Upper-Langmeil, Light’s Pass, Bethany, and surroundings, 1849” as having 9 other members of the family living with him in Tanunda</w:t>
      </w:r>
      <w:r>
        <w:rPr>
          <w:rStyle w:val="FootnoteReference"/>
        </w:rPr>
        <w:footnoteReference w:id="42"/>
      </w:r>
      <w:r w:rsidR="003D6D65">
        <w:t xml:space="preserve">. </w:t>
      </w:r>
      <w:r w:rsidR="00915819">
        <w:t>I have examined the Langmeil Church registers</w:t>
      </w:r>
      <w:r w:rsidR="00915819">
        <w:rPr>
          <w:rStyle w:val="FootnoteReference"/>
        </w:rPr>
        <w:footnoteReference w:id="43"/>
      </w:r>
      <w:r w:rsidR="00915819">
        <w:t xml:space="preserve"> and he is described as a m</w:t>
      </w:r>
      <w:r w:rsidR="00915819" w:rsidRPr="00882D1E">
        <w:t>ü</w:t>
      </w:r>
      <w:r w:rsidR="00915819">
        <w:t>hlenbesitzner (mill owner) in 1850 and an eigenth</w:t>
      </w:r>
      <w:r w:rsidR="00915819">
        <w:rPr>
          <w:rFonts w:cstheme="minorHAnsi"/>
        </w:rPr>
        <w:t>ü</w:t>
      </w:r>
      <w:r w:rsidR="00915819">
        <w:t>mer (property owner) from 1852 onwards.</w:t>
      </w:r>
    </w:p>
    <w:p w14:paraId="6631D727" w14:textId="064678CA" w:rsidR="00487B71" w:rsidRDefault="003D6D65" w:rsidP="001A47B0">
      <w:r>
        <w:t>He was also trustee of the Church an</w:t>
      </w:r>
      <w:r w:rsidR="0084463D">
        <w:t>d</w:t>
      </w:r>
      <w:r>
        <w:t xml:space="preserve"> overseer of the Langmeil Church cemetery.</w:t>
      </w:r>
    </w:p>
    <w:p w14:paraId="07D1E4FD" w14:textId="40B4732E" w:rsidR="00A91540" w:rsidRDefault="00A91540" w:rsidP="00915819">
      <w:pPr>
        <w:keepNext/>
        <w:jc w:val="center"/>
      </w:pPr>
      <w:r>
        <w:rPr>
          <w:noProof/>
          <w14:ligatures w14:val="standardContextual"/>
        </w:rPr>
        <w:lastRenderedPageBreak/>
        <w:drawing>
          <wp:inline distT="0" distB="0" distL="0" distR="0" wp14:anchorId="2B6222AC" wp14:editId="6ED8DC59">
            <wp:extent cx="3257550" cy="2743200"/>
            <wp:effectExtent l="0" t="0" r="0" b="0"/>
            <wp:docPr id="1021949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949393" name=""/>
                    <pic:cNvPicPr/>
                  </pic:nvPicPr>
                  <pic:blipFill>
                    <a:blip r:embed="rId42"/>
                    <a:stretch>
                      <a:fillRect/>
                    </a:stretch>
                  </pic:blipFill>
                  <pic:spPr>
                    <a:xfrm>
                      <a:off x="0" y="0"/>
                      <a:ext cx="3257550" cy="2743200"/>
                    </a:xfrm>
                    <a:prstGeom prst="rect">
                      <a:avLst/>
                    </a:prstGeom>
                  </pic:spPr>
                </pic:pic>
              </a:graphicData>
            </a:graphic>
          </wp:inline>
        </w:drawing>
      </w:r>
    </w:p>
    <w:p w14:paraId="35C52AE4" w14:textId="2DBA3CEA" w:rsidR="00A91540" w:rsidRDefault="00A91540" w:rsidP="00A91540">
      <w:pPr>
        <w:pStyle w:val="Caption"/>
        <w:jc w:val="center"/>
      </w:pPr>
      <w:r>
        <w:t xml:space="preserve">Figure </w:t>
      </w:r>
      <w:fldSimple w:instr=" SEQ Figure \* ARABIC ">
        <w:r w:rsidR="009C044A">
          <w:rPr>
            <w:noProof/>
          </w:rPr>
          <w:t>11</w:t>
        </w:r>
      </w:fldSimple>
      <w:r>
        <w:t xml:space="preserve"> Source: Langmeil 1843 - 1968.</w:t>
      </w:r>
    </w:p>
    <w:p w14:paraId="4AB5A2DC" w14:textId="73FE7374" w:rsidR="00166005" w:rsidRDefault="00166005" w:rsidP="00166005">
      <w:r>
        <w:rPr>
          <w:noProof/>
          <w14:ligatures w14:val="standardContextual"/>
        </w:rPr>
        <w:t>According to the 1990 Tanunda Heritage Survey</w:t>
      </w:r>
      <w:r>
        <w:rPr>
          <w:rStyle w:val="FootnoteReference"/>
          <w:noProof/>
          <w14:ligatures w14:val="standardContextual"/>
        </w:rPr>
        <w:footnoteReference w:id="44"/>
      </w:r>
      <w:r>
        <w:rPr>
          <w:noProof/>
          <w14:ligatures w14:val="standardContextual"/>
        </w:rPr>
        <w:t xml:space="preserve">, 30 Murray Street, Tanunda (now </w:t>
      </w:r>
      <w:r>
        <w:t>Valley Ford offices</w:t>
      </w:r>
      <w:r w:rsidR="006C2EEB">
        <w:t xml:space="preserve"> and shown below</w:t>
      </w:r>
      <w:r>
        <w:t>) was Tanunda's first hotel building and was probably built by Daniel Schlinke by 1865. Initially it was Daniel Schlinke’s Tanunda home.</w:t>
      </w:r>
    </w:p>
    <w:p w14:paraId="33019C33" w14:textId="6C300A14" w:rsidR="00166005" w:rsidRPr="00166005" w:rsidRDefault="00166005" w:rsidP="00166005">
      <w:pPr>
        <w:rPr>
          <w:noProof/>
          <w14:ligatures w14:val="standardContextual"/>
        </w:rPr>
      </w:pPr>
      <w:r w:rsidRPr="00166005">
        <w:rPr>
          <w:noProof/>
          <w14:ligatures w14:val="standardContextual"/>
        </w:rPr>
        <w:t xml:space="preserve">However, </w:t>
      </w:r>
      <w:r>
        <w:rPr>
          <w:noProof/>
          <w14:ligatures w14:val="standardContextual"/>
        </w:rPr>
        <w:t xml:space="preserve">I am advised that I was </w:t>
      </w:r>
      <w:r w:rsidRPr="00166005">
        <w:rPr>
          <w:noProof/>
          <w14:ligatures w14:val="standardContextual"/>
        </w:rPr>
        <w:t>misled regarding the hotel.</w:t>
      </w:r>
      <w:r>
        <w:rPr>
          <w:noProof/>
          <w14:ligatures w14:val="standardContextual"/>
        </w:rPr>
        <w:t xml:space="preserve"> According to Don Ross</w:t>
      </w:r>
      <w:r>
        <w:rPr>
          <w:rStyle w:val="FootnoteReference"/>
          <w:noProof/>
          <w14:ligatures w14:val="standardContextual"/>
        </w:rPr>
        <w:footnoteReference w:id="45"/>
      </w:r>
      <w:r w:rsidR="00CF3340">
        <w:rPr>
          <w:noProof/>
          <w14:ligatures w14:val="standardContextual"/>
        </w:rPr>
        <w:t xml:space="preserve">, </w:t>
      </w:r>
      <w:r w:rsidR="00CF3340" w:rsidRPr="00166005">
        <w:rPr>
          <w:noProof/>
          <w14:ligatures w14:val="standardContextual"/>
        </w:rPr>
        <w:t>insufficient research</w:t>
      </w:r>
      <w:r w:rsidR="00CF3340">
        <w:rPr>
          <w:noProof/>
          <w14:ligatures w14:val="standardContextual"/>
        </w:rPr>
        <w:t xml:space="preserve"> was undertaken for the </w:t>
      </w:r>
      <w:r w:rsidRPr="00166005">
        <w:rPr>
          <w:noProof/>
          <w14:ligatures w14:val="standardContextual"/>
        </w:rPr>
        <w:t>Barossa Survey</w:t>
      </w:r>
      <w:r w:rsidR="00CF3340">
        <w:rPr>
          <w:noProof/>
          <w14:ligatures w14:val="standardContextual"/>
        </w:rPr>
        <w:t xml:space="preserve">. </w:t>
      </w:r>
      <w:r w:rsidRPr="00166005">
        <w:rPr>
          <w:noProof/>
          <w14:ligatures w14:val="standardContextual"/>
        </w:rPr>
        <w:t>An article was written in the early days of a person who stayed at the hotel in Tanunda and heard the mill working next door during the night. The assumption was made that the hotel was in the building close to the mill on the south side. In fact, this was Daniel Schlinke's house as shown in the 1865 photographs taken in Tanunda</w:t>
      </w:r>
      <w:r w:rsidR="00AB1595">
        <w:rPr>
          <w:rStyle w:val="FootnoteReference"/>
          <w:noProof/>
          <w14:ligatures w14:val="standardContextual"/>
        </w:rPr>
        <w:footnoteReference w:id="46"/>
      </w:r>
      <w:r w:rsidRPr="00166005">
        <w:rPr>
          <w:noProof/>
          <w14:ligatures w14:val="standardContextual"/>
        </w:rPr>
        <w:t>.</w:t>
      </w:r>
      <w:r w:rsidR="00CF3340">
        <w:rPr>
          <w:noProof/>
          <w14:ligatures w14:val="standardContextual"/>
        </w:rPr>
        <w:t xml:space="preserve"> </w:t>
      </w:r>
      <w:r w:rsidRPr="00166005">
        <w:rPr>
          <w:noProof/>
          <w14:ligatures w14:val="standardContextual"/>
        </w:rPr>
        <w:t>The first hotel in Tanunda was operating in 1848 and was situated on the corner of Murray Street and Jane Place, therefore quite close to the mill but on the north side. This building still stands but with a more recent addition on the Murray Street frontage.</w:t>
      </w:r>
    </w:p>
    <w:p w14:paraId="0CB8B267" w14:textId="2E6238A9" w:rsidR="003E340A" w:rsidRPr="003E340A" w:rsidRDefault="003E340A" w:rsidP="003E340A">
      <w:pPr>
        <w:rPr>
          <w:noProof/>
          <w14:ligatures w14:val="standardContextual"/>
        </w:rPr>
      </w:pPr>
      <w:r w:rsidRPr="003E340A">
        <w:rPr>
          <w:noProof/>
          <w14:ligatures w14:val="standardContextual"/>
        </w:rPr>
        <w:lastRenderedPageBreak/>
        <w:drawing>
          <wp:inline distT="0" distB="0" distL="0" distR="0" wp14:anchorId="66E8D177" wp14:editId="6742B966">
            <wp:extent cx="5731510" cy="2644140"/>
            <wp:effectExtent l="0" t="0" r="2540" b="3810"/>
            <wp:docPr id="43675140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10" cy="2644140"/>
                    </a:xfrm>
                    <a:prstGeom prst="rect">
                      <a:avLst/>
                    </a:prstGeom>
                    <a:noFill/>
                    <a:ln>
                      <a:noFill/>
                    </a:ln>
                  </pic:spPr>
                </pic:pic>
              </a:graphicData>
            </a:graphic>
          </wp:inline>
        </w:drawing>
      </w:r>
    </w:p>
    <w:p w14:paraId="307AE73C" w14:textId="77777777" w:rsidR="003B4CF8" w:rsidRDefault="003B4CF8" w:rsidP="003B4CF8">
      <w:pPr>
        <w:pStyle w:val="Heading2"/>
      </w:pPr>
      <w:r>
        <w:t xml:space="preserve">Ottilie Louise Maria Laura von Hoffmann </w:t>
      </w:r>
    </w:p>
    <w:p w14:paraId="1051E302" w14:textId="48A14D13" w:rsidR="001A47B0" w:rsidRDefault="001A47B0" w:rsidP="001A47B0">
      <w:r>
        <w:t xml:space="preserve">After his first wife, Bertha’s death, Daniel Schlinke married Ottilie Louise Maria Laura von Hoffmann on 9 March </w:t>
      </w:r>
      <w:r w:rsidR="005A39D4">
        <w:t>1854,</w:t>
      </w:r>
      <w:r>
        <w:t xml:space="preserve"> and they had three children. As reported by </w:t>
      </w:r>
      <w:r w:rsidR="00721359">
        <w:t xml:space="preserve">Stephen </w:t>
      </w:r>
      <w:r>
        <w:t>LaBounty</w:t>
      </w:r>
      <w:r>
        <w:rPr>
          <w:rStyle w:val="FootnoteReference"/>
        </w:rPr>
        <w:footnoteReference w:id="47"/>
      </w:r>
      <w:r>
        <w:t xml:space="preserve">, according to family stories, Daniel’s relationship with Ottilie became contentious, with fights over money and her spending. These </w:t>
      </w:r>
      <w:r w:rsidR="00817B6E">
        <w:t xml:space="preserve">family stories </w:t>
      </w:r>
      <w:r>
        <w:t>have been confirmed by classified ads Daniel took out in a number of South Australian newspapers warning the public that he would not honour debts his wife might incur.</w:t>
      </w:r>
    </w:p>
    <w:p w14:paraId="307E70AF" w14:textId="77777777" w:rsidR="001A47B0" w:rsidRDefault="001A47B0" w:rsidP="001A47B0">
      <w:pPr>
        <w:jc w:val="center"/>
      </w:pPr>
      <w:r>
        <w:rPr>
          <w:noProof/>
          <w14:ligatures w14:val="standardContextual"/>
        </w:rPr>
        <w:drawing>
          <wp:inline distT="0" distB="0" distL="0" distR="0" wp14:anchorId="7DB5C2CF" wp14:editId="40FF8C37">
            <wp:extent cx="2571750" cy="1076325"/>
            <wp:effectExtent l="0" t="0" r="0" b="9525"/>
            <wp:docPr id="217445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45967" name=""/>
                    <pic:cNvPicPr/>
                  </pic:nvPicPr>
                  <pic:blipFill>
                    <a:blip r:embed="rId44"/>
                    <a:stretch>
                      <a:fillRect/>
                    </a:stretch>
                  </pic:blipFill>
                  <pic:spPr>
                    <a:xfrm>
                      <a:off x="0" y="0"/>
                      <a:ext cx="2571750" cy="1076325"/>
                    </a:xfrm>
                    <a:prstGeom prst="rect">
                      <a:avLst/>
                    </a:prstGeom>
                  </pic:spPr>
                </pic:pic>
              </a:graphicData>
            </a:graphic>
          </wp:inline>
        </w:drawing>
      </w:r>
    </w:p>
    <w:p w14:paraId="68380992" w14:textId="001C1E8B" w:rsidR="00915819" w:rsidRDefault="004C6882">
      <w:r>
        <w:rPr>
          <w:noProof/>
          <w14:ligatures w14:val="standardContextual"/>
        </w:rPr>
        <w:t xml:space="preserve">From her </w:t>
      </w:r>
      <w:r w:rsidR="00697319">
        <w:rPr>
          <w:noProof/>
          <w14:ligatures w14:val="standardContextual"/>
        </w:rPr>
        <w:t>headstone</w:t>
      </w:r>
      <w:r>
        <w:rPr>
          <w:rStyle w:val="FootnoteReference"/>
          <w:noProof/>
          <w14:ligatures w14:val="standardContextual"/>
        </w:rPr>
        <w:footnoteReference w:id="48"/>
      </w:r>
      <w:r>
        <w:rPr>
          <w:noProof/>
          <w14:ligatures w14:val="standardContextual"/>
        </w:rPr>
        <w:t xml:space="preserve">, we know that Ottilie </w:t>
      </w:r>
      <w:r w:rsidR="0021041F">
        <w:rPr>
          <w:noProof/>
          <w14:ligatures w14:val="standardContextual"/>
        </w:rPr>
        <w:t xml:space="preserve">died </w:t>
      </w:r>
      <w:r>
        <w:rPr>
          <w:noProof/>
          <w14:ligatures w14:val="standardContextual"/>
        </w:rPr>
        <w:t xml:space="preserve">on </w:t>
      </w:r>
      <w:r>
        <w:t>2 July 1912 (aged 93) in San Francisco, California, and is buried in Cypress Lawn Memorial Park</w:t>
      </w:r>
      <w:r w:rsidR="00465B2D">
        <w:t>,</w:t>
      </w:r>
      <w:r>
        <w:t xml:space="preserve"> Colma, San Mateo County, California. </w:t>
      </w:r>
      <w:r w:rsidR="005A6015">
        <w:t>Her will</w:t>
      </w:r>
      <w:r w:rsidR="005A6015">
        <w:rPr>
          <w:rStyle w:val="FootnoteReference"/>
        </w:rPr>
        <w:footnoteReference w:id="49"/>
      </w:r>
      <w:r w:rsidR="005A6015">
        <w:t xml:space="preserve"> left $10 to her son, Otto, address unknown, with the rest shared by her daughters, Louise Frisch of Port Pirie, South Australia (or her </w:t>
      </w:r>
      <w:r w:rsidR="00D812B0">
        <w:t>4 children)</w:t>
      </w:r>
      <w:r w:rsidR="005A6015">
        <w:t xml:space="preserve">, and Marie Nugent of San Francisco, California. </w:t>
      </w:r>
    </w:p>
    <w:p w14:paraId="25511680" w14:textId="77777777" w:rsidR="00915819" w:rsidRDefault="00915819" w:rsidP="00915819">
      <w:pPr>
        <w:jc w:val="center"/>
      </w:pPr>
      <w:r>
        <w:rPr>
          <w:noProof/>
          <w14:ligatures w14:val="standardContextual"/>
        </w:rPr>
        <w:lastRenderedPageBreak/>
        <w:drawing>
          <wp:inline distT="0" distB="0" distL="0" distR="0" wp14:anchorId="768E4853" wp14:editId="4B79986E">
            <wp:extent cx="2343150" cy="2257425"/>
            <wp:effectExtent l="0" t="0" r="0" b="9525"/>
            <wp:docPr id="1944095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095085" name=""/>
                    <pic:cNvPicPr/>
                  </pic:nvPicPr>
                  <pic:blipFill>
                    <a:blip r:embed="rId45"/>
                    <a:stretch>
                      <a:fillRect/>
                    </a:stretch>
                  </pic:blipFill>
                  <pic:spPr>
                    <a:xfrm>
                      <a:off x="0" y="0"/>
                      <a:ext cx="2343150" cy="2257425"/>
                    </a:xfrm>
                    <a:prstGeom prst="rect">
                      <a:avLst/>
                    </a:prstGeom>
                  </pic:spPr>
                </pic:pic>
              </a:graphicData>
            </a:graphic>
          </wp:inline>
        </w:drawing>
      </w:r>
    </w:p>
    <w:p w14:paraId="6E2BDD78" w14:textId="047F5E4B" w:rsidR="00465B2D" w:rsidRDefault="00465B2D" w:rsidP="00915819">
      <w:r>
        <w:t>Colma is about 16 miles south</w:t>
      </w:r>
      <w:r>
        <w:rPr>
          <w:rStyle w:val="FootnoteReference"/>
        </w:rPr>
        <w:footnoteReference w:id="50"/>
      </w:r>
      <w:r>
        <w:t xml:space="preserve"> of Sausalito, where two of her stepsons lived.</w:t>
      </w:r>
    </w:p>
    <w:p w14:paraId="0D7E4F2F" w14:textId="2A8A2A87" w:rsidR="008577A2" w:rsidRDefault="00915819">
      <w:pPr>
        <w:rPr>
          <w:noProof/>
          <w14:ligatures w14:val="standardContextual"/>
        </w:rPr>
      </w:pPr>
      <w:r>
        <w:rPr>
          <w:noProof/>
          <w14:ligatures w14:val="standardContextual"/>
        </w:rPr>
        <w:t xml:space="preserve">These two step-sons, </w:t>
      </w:r>
      <w:r w:rsidR="00465B2D">
        <w:rPr>
          <w:noProof/>
          <w14:ligatures w14:val="standardContextual"/>
        </w:rPr>
        <w:t>Daniel Schlinke’s</w:t>
      </w:r>
      <w:r w:rsidR="001A47B0">
        <w:rPr>
          <w:noProof/>
          <w14:ligatures w14:val="standardContextual"/>
        </w:rPr>
        <w:t xml:space="preserve"> son</w:t>
      </w:r>
      <w:r w:rsidR="00921B66">
        <w:rPr>
          <w:noProof/>
          <w14:ligatures w14:val="standardContextual"/>
        </w:rPr>
        <w:t>s</w:t>
      </w:r>
      <w:r w:rsidR="000A242D">
        <w:rPr>
          <w:noProof/>
          <w14:ligatures w14:val="standardContextual"/>
        </w:rPr>
        <w:t xml:space="preserve"> from his first marriage to Bertha Teusler</w:t>
      </w:r>
      <w:r w:rsidR="001A47B0">
        <w:rPr>
          <w:noProof/>
          <w14:ligatures w14:val="standardContextual"/>
        </w:rPr>
        <w:t>, Johann Emil</w:t>
      </w:r>
      <w:r w:rsidR="00921B66">
        <w:rPr>
          <w:noProof/>
          <w14:ligatures w14:val="standardContextual"/>
        </w:rPr>
        <w:t xml:space="preserve"> and Daniel</w:t>
      </w:r>
      <w:r w:rsidR="000A242D">
        <w:rPr>
          <w:noProof/>
          <w14:ligatures w14:val="standardContextual"/>
        </w:rPr>
        <w:t xml:space="preserve"> Joseph</w:t>
      </w:r>
      <w:r w:rsidR="00721359">
        <w:rPr>
          <w:noProof/>
          <w14:ligatures w14:val="standardContextual"/>
        </w:rPr>
        <w:t xml:space="preserve">, also caused some financial challenges and left Australia. </w:t>
      </w:r>
      <w:r w:rsidR="00921B66">
        <w:rPr>
          <w:noProof/>
          <w14:ligatures w14:val="standardContextual"/>
        </w:rPr>
        <w:t>Their</w:t>
      </w:r>
      <w:r w:rsidR="00465B2D">
        <w:rPr>
          <w:noProof/>
          <w14:ligatures w14:val="standardContextual"/>
        </w:rPr>
        <w:t xml:space="preserve"> exploits are </w:t>
      </w:r>
      <w:r w:rsidR="004D47CB">
        <w:rPr>
          <w:noProof/>
          <w14:ligatures w14:val="standardContextual"/>
        </w:rPr>
        <w:t xml:space="preserve">briefly covered later in this paper and are </w:t>
      </w:r>
      <w:r w:rsidR="00465B2D">
        <w:rPr>
          <w:noProof/>
          <w14:ligatures w14:val="standardContextual"/>
        </w:rPr>
        <w:t xml:space="preserve">eloquently and </w:t>
      </w:r>
      <w:r w:rsidR="004D47CB">
        <w:rPr>
          <w:noProof/>
          <w14:ligatures w14:val="standardContextual"/>
        </w:rPr>
        <w:t xml:space="preserve">more </w:t>
      </w:r>
      <w:r w:rsidR="00465B2D">
        <w:rPr>
          <w:noProof/>
          <w14:ligatures w14:val="standardContextual"/>
        </w:rPr>
        <w:t xml:space="preserve">adequately covered on </w:t>
      </w:r>
      <w:hyperlink r:id="rId46" w:history="1">
        <w:r w:rsidR="00921B66" w:rsidRPr="008006D8">
          <w:rPr>
            <w:rStyle w:val="Hyperlink"/>
            <w:noProof/>
            <w14:ligatures w14:val="standardContextual"/>
          </w:rPr>
          <w:t>http://woodylabounty.com/slinkey-story.php</w:t>
        </w:r>
      </w:hyperlink>
      <w:r w:rsidR="00921B66">
        <w:rPr>
          <w:noProof/>
          <w14:ligatures w14:val="standardContextual"/>
        </w:rPr>
        <w:t>.</w:t>
      </w:r>
    </w:p>
    <w:p w14:paraId="31F41C4F" w14:textId="3FA8B71C" w:rsidR="00A53B85" w:rsidRDefault="00A53B85">
      <w:pPr>
        <w:rPr>
          <w:noProof/>
          <w14:ligatures w14:val="standardContextual"/>
        </w:rPr>
      </w:pPr>
      <w:r>
        <w:rPr>
          <w:noProof/>
          <w14:ligatures w14:val="standardContextual"/>
        </w:rPr>
        <w:t>According to Anna Schrapel, Johann Daniel Schlinke,</w:t>
      </w:r>
      <w:r w:rsidRPr="00A53B85">
        <w:rPr>
          <w:noProof/>
          <w14:ligatures w14:val="standardContextual"/>
        </w:rPr>
        <w:t xml:space="preserve"> whilst residing in Tanunda, was a member of the Masonic Lodge</w:t>
      </w:r>
      <w:r w:rsidR="004B34C0">
        <w:rPr>
          <w:noProof/>
          <w14:ligatures w14:val="standardContextual"/>
        </w:rPr>
        <w:t xml:space="preserve"> </w:t>
      </w:r>
      <w:r w:rsidR="004B34C0" w:rsidRPr="00A53B85">
        <w:rPr>
          <w:noProof/>
          <w14:ligatures w14:val="standardContextual"/>
        </w:rPr>
        <w:t>in his later years</w:t>
      </w:r>
      <w:r>
        <w:rPr>
          <w:noProof/>
          <w14:ligatures w14:val="standardContextual"/>
        </w:rPr>
        <w:t>.</w:t>
      </w:r>
    </w:p>
    <w:p w14:paraId="7CDD6503" w14:textId="77B10226" w:rsidR="003B4CF8" w:rsidRDefault="003B4CF8" w:rsidP="003B4CF8">
      <w:pPr>
        <w:pStyle w:val="Heading2"/>
        <w:rPr>
          <w:noProof/>
        </w:rPr>
      </w:pPr>
      <w:r>
        <w:rPr>
          <w:noProof/>
        </w:rPr>
        <w:t>His grave</w:t>
      </w:r>
    </w:p>
    <w:p w14:paraId="5B19503A" w14:textId="66C70A27" w:rsidR="008577A2" w:rsidRDefault="008577A2">
      <w:pPr>
        <w:rPr>
          <w:noProof/>
          <w14:ligatures w14:val="standardContextual"/>
        </w:rPr>
      </w:pPr>
      <w:r>
        <w:rPr>
          <w:noProof/>
          <w14:ligatures w14:val="standardContextual"/>
        </w:rPr>
        <w:t xml:space="preserve">Johann Daniel Schlinke died at Tanunda on 13 August 1878 and is buried beside his wife Bertha (nee Teusler) in the Langmeil </w:t>
      </w:r>
      <w:r w:rsidR="00C253FC">
        <w:rPr>
          <w:noProof/>
          <w14:ligatures w14:val="standardContextual"/>
        </w:rPr>
        <w:t xml:space="preserve">Lutheran </w:t>
      </w:r>
      <w:r>
        <w:rPr>
          <w:noProof/>
          <w14:ligatures w14:val="standardContextual"/>
        </w:rPr>
        <w:t>Cemetery</w:t>
      </w:r>
      <w:r w:rsidR="00C253FC">
        <w:rPr>
          <w:noProof/>
          <w14:ligatures w14:val="standardContextual"/>
        </w:rPr>
        <w:t xml:space="preserve"> at Tanunda</w:t>
      </w:r>
      <w:r w:rsidR="005A7796">
        <w:rPr>
          <w:rStyle w:val="FootnoteReference"/>
          <w:noProof/>
          <w14:ligatures w14:val="standardContextual"/>
        </w:rPr>
        <w:footnoteReference w:id="51"/>
      </w:r>
      <w:r>
        <w:rPr>
          <w:noProof/>
          <w14:ligatures w14:val="standardContextual"/>
        </w:rPr>
        <w:t>.</w:t>
      </w:r>
    </w:p>
    <w:p w14:paraId="57C79509" w14:textId="49969690" w:rsidR="003E340A" w:rsidRPr="003E340A" w:rsidRDefault="001F73EB" w:rsidP="003E340A">
      <w:pPr>
        <w:jc w:val="center"/>
        <w:rPr>
          <w:noProof/>
          <w14:ligatures w14:val="standardContextual"/>
        </w:rPr>
      </w:pPr>
      <w:r w:rsidRPr="001F73EB">
        <w:rPr>
          <w:noProof/>
          <w14:ligatures w14:val="standardContextual"/>
        </w:rPr>
        <w:lastRenderedPageBreak/>
        <w:drawing>
          <wp:inline distT="0" distB="0" distL="0" distR="0" wp14:anchorId="311AF359" wp14:editId="16D6BA06">
            <wp:extent cx="5731510" cy="4097655"/>
            <wp:effectExtent l="0" t="0" r="2540" b="0"/>
            <wp:docPr id="11527847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784705" name=""/>
                    <pic:cNvPicPr/>
                  </pic:nvPicPr>
                  <pic:blipFill>
                    <a:blip r:embed="rId47"/>
                    <a:stretch>
                      <a:fillRect/>
                    </a:stretch>
                  </pic:blipFill>
                  <pic:spPr>
                    <a:xfrm>
                      <a:off x="0" y="0"/>
                      <a:ext cx="5731510" cy="4097655"/>
                    </a:xfrm>
                    <a:prstGeom prst="rect">
                      <a:avLst/>
                    </a:prstGeom>
                  </pic:spPr>
                </pic:pic>
              </a:graphicData>
            </a:graphic>
          </wp:inline>
        </w:drawing>
      </w:r>
    </w:p>
    <w:p w14:paraId="557397A9" w14:textId="628B0DFD" w:rsidR="003B4CF8" w:rsidRDefault="003B4CF8" w:rsidP="003B4CF8">
      <w:pPr>
        <w:pStyle w:val="Heading2"/>
        <w:rPr>
          <w:noProof/>
        </w:rPr>
      </w:pPr>
      <w:r>
        <w:rPr>
          <w:noProof/>
        </w:rPr>
        <w:t xml:space="preserve">His </w:t>
      </w:r>
      <w:r w:rsidR="00F0122D">
        <w:rPr>
          <w:noProof/>
        </w:rPr>
        <w:t>e</w:t>
      </w:r>
      <w:r>
        <w:rPr>
          <w:noProof/>
        </w:rPr>
        <w:t>state</w:t>
      </w:r>
    </w:p>
    <w:p w14:paraId="4C4DA339" w14:textId="32AA971A" w:rsidR="009B5CDE" w:rsidRDefault="00DD03EA">
      <w:pPr>
        <w:rPr>
          <w:noProof/>
          <w14:ligatures w14:val="standardContextual"/>
        </w:rPr>
      </w:pPr>
      <w:r>
        <w:rPr>
          <w:noProof/>
          <w14:ligatures w14:val="standardContextual"/>
        </w:rPr>
        <w:t>After Daniel Schlinke’s death, the Tanunda Mill was part of his estate and was auctioned</w:t>
      </w:r>
      <w:r>
        <w:rPr>
          <w:rStyle w:val="FootnoteReference"/>
          <w:noProof/>
          <w14:ligatures w14:val="standardContextual"/>
        </w:rPr>
        <w:footnoteReference w:id="52"/>
      </w:r>
      <w:r w:rsidR="00AD4C97">
        <w:rPr>
          <w:noProof/>
          <w14:ligatures w14:val="standardContextual"/>
        </w:rPr>
        <w:t>.</w:t>
      </w:r>
    </w:p>
    <w:p w14:paraId="1F85DA23" w14:textId="00F5D63A" w:rsidR="00EB0EF8" w:rsidRDefault="00B212D4" w:rsidP="00C253FC">
      <w:pPr>
        <w:jc w:val="center"/>
      </w:pPr>
      <w:r>
        <w:rPr>
          <w:noProof/>
          <w14:ligatures w14:val="standardContextual"/>
        </w:rPr>
        <w:lastRenderedPageBreak/>
        <w:drawing>
          <wp:inline distT="0" distB="0" distL="0" distR="0" wp14:anchorId="754F66BA" wp14:editId="5FFF5CD5">
            <wp:extent cx="3333750" cy="5629275"/>
            <wp:effectExtent l="0" t="0" r="0" b="9525"/>
            <wp:docPr id="13903159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315901" name=""/>
                    <pic:cNvPicPr/>
                  </pic:nvPicPr>
                  <pic:blipFill>
                    <a:blip r:embed="rId48">
                      <a:extLst>
                        <a:ext uri="{28A0092B-C50C-407E-A947-70E740481C1C}">
                          <a14:useLocalDpi xmlns:a14="http://schemas.microsoft.com/office/drawing/2010/main" val="0"/>
                        </a:ext>
                      </a:extLst>
                    </a:blip>
                    <a:stretch>
                      <a:fillRect/>
                    </a:stretch>
                  </pic:blipFill>
                  <pic:spPr>
                    <a:xfrm>
                      <a:off x="0" y="0"/>
                      <a:ext cx="3333750" cy="5629275"/>
                    </a:xfrm>
                    <a:prstGeom prst="rect">
                      <a:avLst/>
                    </a:prstGeom>
                  </pic:spPr>
                </pic:pic>
              </a:graphicData>
            </a:graphic>
          </wp:inline>
        </w:drawing>
      </w:r>
      <w:r w:rsidR="0051299A">
        <w:softHyphen/>
      </w:r>
    </w:p>
    <w:p w14:paraId="5E3DA597" w14:textId="3B5A6390" w:rsidR="00DD03EA" w:rsidRDefault="00DD03EA">
      <w:r>
        <w:t xml:space="preserve">The mill sold for </w:t>
      </w:r>
      <w:r>
        <w:rPr>
          <w:rFonts w:cstheme="minorHAnsi"/>
        </w:rPr>
        <w:t>₤</w:t>
      </w:r>
      <w:r>
        <w:t>802 to its tenant</w:t>
      </w:r>
      <w:r w:rsidR="006449C0">
        <w:t>, Mr W Haynes</w:t>
      </w:r>
      <w:r w:rsidR="006449C0">
        <w:rPr>
          <w:rStyle w:val="FootnoteReference"/>
        </w:rPr>
        <w:footnoteReference w:id="53"/>
      </w:r>
      <w:r w:rsidR="006449C0">
        <w:t>.</w:t>
      </w:r>
    </w:p>
    <w:p w14:paraId="4719C0BB" w14:textId="72FE55E3" w:rsidR="00B212D4" w:rsidRDefault="00B212D4" w:rsidP="005A7796">
      <w:pPr>
        <w:jc w:val="center"/>
      </w:pPr>
      <w:r>
        <w:rPr>
          <w:noProof/>
          <w14:ligatures w14:val="standardContextual"/>
        </w:rPr>
        <w:drawing>
          <wp:inline distT="0" distB="0" distL="0" distR="0" wp14:anchorId="2231D20A" wp14:editId="6C5384C0">
            <wp:extent cx="2781300" cy="714375"/>
            <wp:effectExtent l="0" t="0" r="0" b="9525"/>
            <wp:docPr id="1698725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25597" name=""/>
                    <pic:cNvPicPr/>
                  </pic:nvPicPr>
                  <pic:blipFill>
                    <a:blip r:embed="rId49"/>
                    <a:stretch>
                      <a:fillRect/>
                    </a:stretch>
                  </pic:blipFill>
                  <pic:spPr>
                    <a:xfrm>
                      <a:off x="0" y="0"/>
                      <a:ext cx="2781300" cy="714375"/>
                    </a:xfrm>
                    <a:prstGeom prst="rect">
                      <a:avLst/>
                    </a:prstGeom>
                  </pic:spPr>
                </pic:pic>
              </a:graphicData>
            </a:graphic>
          </wp:inline>
        </w:drawing>
      </w:r>
    </w:p>
    <w:p w14:paraId="1D3FC26E" w14:textId="3DFA2120" w:rsidR="009366F7" w:rsidRDefault="009366F7" w:rsidP="009366F7">
      <w:r>
        <w:t>The following documents relate to the wind</w:t>
      </w:r>
      <w:r w:rsidR="00361472">
        <w:t>ing</w:t>
      </w:r>
      <w:r>
        <w:t>-up of his Estate</w:t>
      </w:r>
      <w:r>
        <w:rPr>
          <w:rStyle w:val="FootnoteReference"/>
        </w:rPr>
        <w:footnoteReference w:id="54"/>
      </w:r>
      <w:r>
        <w:t>.</w:t>
      </w:r>
    </w:p>
    <w:p w14:paraId="58CCF94E" w14:textId="6F16AA64" w:rsidR="00B510D2" w:rsidRDefault="00B510D2" w:rsidP="009366F7">
      <w:r>
        <w:t>The signatories are Sophus August Theodore von Bertouch</w:t>
      </w:r>
      <w:r w:rsidR="003F0E72">
        <w:t xml:space="preserve"> </w:t>
      </w:r>
      <w:r>
        <w:t>and Carl August Schubert.</w:t>
      </w:r>
      <w:r w:rsidR="003F0E72">
        <w:t xml:space="preserve"> Sophus von Bertouch (1825 – 1901) worked as agent, district council clerk, local court clerk, justice of the peace, </w:t>
      </w:r>
      <w:r w:rsidR="003F0E72">
        <w:lastRenderedPageBreak/>
        <w:t>and in various other capacities in Tanunda</w:t>
      </w:r>
      <w:r w:rsidR="003F0E72">
        <w:rPr>
          <w:rStyle w:val="FootnoteReference"/>
        </w:rPr>
        <w:footnoteReference w:id="55"/>
      </w:r>
      <w:r w:rsidR="003F0E72">
        <w:t>.</w:t>
      </w:r>
      <w:r w:rsidR="003E5C91">
        <w:t xml:space="preserve"> </w:t>
      </w:r>
      <w:r w:rsidR="003E5C91" w:rsidRPr="003E5C91">
        <w:t>Carl August Schubert was very prominent in the Langmeil-Tanunda community</w:t>
      </w:r>
      <w:r w:rsidR="003E5C91">
        <w:t>, among other p</w:t>
      </w:r>
      <w:r w:rsidR="003E5C91" w:rsidRPr="003E5C91">
        <w:t>osition</w:t>
      </w:r>
      <w:r w:rsidR="003E5C91">
        <w:t>s</w:t>
      </w:r>
      <w:r w:rsidR="003E5C91" w:rsidRPr="003E5C91">
        <w:t xml:space="preserve"> he held was Crown Trustee which involved him in the administration of wills</w:t>
      </w:r>
      <w:r w:rsidR="005A39D4">
        <w:t>.</w:t>
      </w:r>
    </w:p>
    <w:p w14:paraId="5F60DDD9" w14:textId="4F3E9A46" w:rsidR="009366F7" w:rsidRDefault="00817B6E" w:rsidP="009366F7">
      <w:r>
        <w:t xml:space="preserve">The accounts show </w:t>
      </w:r>
      <w:r w:rsidR="003F0E72">
        <w:t>Daniel Schlinke’s</w:t>
      </w:r>
      <w:r>
        <w:t xml:space="preserve"> estate was </w:t>
      </w:r>
      <w:r>
        <w:rPr>
          <w:rFonts w:cstheme="minorHAnsi"/>
        </w:rPr>
        <w:t>£</w:t>
      </w:r>
      <w:r>
        <w:t>1,885-12-9.</w:t>
      </w:r>
    </w:p>
    <w:p w14:paraId="0272A4A4" w14:textId="77777777" w:rsidR="009366F7" w:rsidRDefault="00277EF7">
      <w:r>
        <w:rPr>
          <w:noProof/>
          <w14:ligatures w14:val="standardContextual"/>
        </w:rPr>
        <w:drawing>
          <wp:inline distT="0" distB="0" distL="0" distR="0" wp14:anchorId="1B22488E" wp14:editId="0D463160">
            <wp:extent cx="5731510" cy="4631055"/>
            <wp:effectExtent l="0" t="0" r="2540" b="0"/>
            <wp:docPr id="19536463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646367" name=""/>
                    <pic:cNvPicPr/>
                  </pic:nvPicPr>
                  <pic:blipFill>
                    <a:blip r:embed="rId50"/>
                    <a:stretch>
                      <a:fillRect/>
                    </a:stretch>
                  </pic:blipFill>
                  <pic:spPr>
                    <a:xfrm>
                      <a:off x="0" y="0"/>
                      <a:ext cx="5731510" cy="4631055"/>
                    </a:xfrm>
                    <a:prstGeom prst="rect">
                      <a:avLst/>
                    </a:prstGeom>
                  </pic:spPr>
                </pic:pic>
              </a:graphicData>
            </a:graphic>
          </wp:inline>
        </w:drawing>
      </w:r>
      <w:r>
        <w:t xml:space="preserve"> </w:t>
      </w:r>
    </w:p>
    <w:p w14:paraId="326E4FFD" w14:textId="26B0A37A" w:rsidR="00697319" w:rsidRDefault="00697319">
      <w:r>
        <w:t xml:space="preserve">From my calculation, </w:t>
      </w:r>
      <w:r>
        <w:rPr>
          <w:rFonts w:cstheme="minorHAnsi"/>
        </w:rPr>
        <w:t>£</w:t>
      </w:r>
      <w:r>
        <w:t xml:space="preserve">1,885-12-9 in 1879 converts to </w:t>
      </w:r>
      <w:r w:rsidR="00817B6E">
        <w:t>over</w:t>
      </w:r>
      <w:r>
        <w:t xml:space="preserve"> $6</w:t>
      </w:r>
      <w:r w:rsidR="00817B6E">
        <w:t>00</w:t>
      </w:r>
      <w:r>
        <w:t>,000 in 2025.</w:t>
      </w:r>
    </w:p>
    <w:p w14:paraId="5A1E7264" w14:textId="1D773EB4" w:rsidR="00817B6E" w:rsidRDefault="003C5E00">
      <w:r>
        <w:t>T</w:t>
      </w:r>
      <w:r w:rsidR="00817B6E">
        <w:t>he distribution of his estate to his wife and children</w:t>
      </w:r>
      <w:r>
        <w:t xml:space="preserve"> is shown below</w:t>
      </w:r>
      <w:r w:rsidR="00817B6E">
        <w:t>. Note Johann Emil’s share.</w:t>
      </w:r>
    </w:p>
    <w:p w14:paraId="654F9F18" w14:textId="09361CA6" w:rsidR="00BA2CF0" w:rsidRDefault="009366F7">
      <w:r w:rsidRPr="009366F7">
        <w:rPr>
          <w:noProof/>
        </w:rPr>
        <w:lastRenderedPageBreak/>
        <w:drawing>
          <wp:inline distT="0" distB="0" distL="0" distR="0" wp14:anchorId="09E43962" wp14:editId="137A1D7A">
            <wp:extent cx="5731510" cy="3174365"/>
            <wp:effectExtent l="0" t="0" r="2540" b="6985"/>
            <wp:docPr id="733812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812329" name=""/>
                    <pic:cNvPicPr/>
                  </pic:nvPicPr>
                  <pic:blipFill>
                    <a:blip r:embed="rId51"/>
                    <a:stretch>
                      <a:fillRect/>
                    </a:stretch>
                  </pic:blipFill>
                  <pic:spPr>
                    <a:xfrm>
                      <a:off x="0" y="0"/>
                      <a:ext cx="5731510" cy="3174365"/>
                    </a:xfrm>
                    <a:prstGeom prst="rect">
                      <a:avLst/>
                    </a:prstGeom>
                  </pic:spPr>
                </pic:pic>
              </a:graphicData>
            </a:graphic>
          </wp:inline>
        </w:drawing>
      </w:r>
      <w:r w:rsidRPr="009366F7">
        <w:t xml:space="preserve"> </w:t>
      </w:r>
      <w:r w:rsidR="00817B6E">
        <w:t xml:space="preserve">This is because </w:t>
      </w:r>
      <w:r w:rsidR="00BA2CF0">
        <w:t>Daniel Schlinke’s will contained the following specific bequest</w:t>
      </w:r>
      <w:r w:rsidR="00BA2CF0">
        <w:rPr>
          <w:rStyle w:val="FootnoteReference"/>
        </w:rPr>
        <w:footnoteReference w:id="56"/>
      </w:r>
      <w:r w:rsidR="00BA2CF0">
        <w:t>.</w:t>
      </w:r>
    </w:p>
    <w:p w14:paraId="736BB871" w14:textId="48116E05" w:rsidR="00BA2CF0" w:rsidRDefault="00BA2CF0">
      <w:r>
        <w:rPr>
          <w:noProof/>
          <w14:ligatures w14:val="standardContextual"/>
        </w:rPr>
        <w:drawing>
          <wp:inline distT="0" distB="0" distL="0" distR="0" wp14:anchorId="5FB6805E" wp14:editId="6E461191">
            <wp:extent cx="5731510" cy="2270760"/>
            <wp:effectExtent l="0" t="0" r="2540" b="0"/>
            <wp:docPr id="1221386363" name="Picture 1" descr="A close up of a handwritten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386363" name="Picture 1" descr="A close up of a handwritten letter&#10;&#10;Description automatically generated"/>
                    <pic:cNvPicPr/>
                  </pic:nvPicPr>
                  <pic:blipFill>
                    <a:blip r:embed="rId52"/>
                    <a:stretch>
                      <a:fillRect/>
                    </a:stretch>
                  </pic:blipFill>
                  <pic:spPr>
                    <a:xfrm>
                      <a:off x="0" y="0"/>
                      <a:ext cx="5731510" cy="2270760"/>
                    </a:xfrm>
                    <a:prstGeom prst="rect">
                      <a:avLst/>
                    </a:prstGeom>
                  </pic:spPr>
                </pic:pic>
              </a:graphicData>
            </a:graphic>
          </wp:inline>
        </w:drawing>
      </w:r>
    </w:p>
    <w:p w14:paraId="5F4FF7D7" w14:textId="55F79208" w:rsidR="003B4CF8" w:rsidRDefault="003B4CF8" w:rsidP="003B4CF8">
      <w:pPr>
        <w:pStyle w:val="Heading2"/>
      </w:pPr>
      <w:r>
        <w:t>His emigrant sons</w:t>
      </w:r>
    </w:p>
    <w:p w14:paraId="366FBAA0" w14:textId="7CCCFE98" w:rsidR="00BA3401" w:rsidRDefault="00CB17C8" w:rsidP="00BA3401">
      <w:pPr>
        <w:rPr>
          <w:noProof/>
          <w14:ligatures w14:val="standardContextual"/>
        </w:rPr>
      </w:pPr>
      <w:r>
        <w:t xml:space="preserve">Johann Emil Schlinke was Daniel Schlinke’s second son by Bertha Teusler. </w:t>
      </w:r>
      <w:r w:rsidR="00BA3401">
        <w:t xml:space="preserve">He </w:t>
      </w:r>
      <w:r w:rsidR="00BA3401">
        <w:rPr>
          <w:noProof/>
          <w14:ligatures w14:val="standardContextual"/>
        </w:rPr>
        <w:t>was born on 3 November 1842 in Adelaide. His mother died when he was 10 and his father remarried two years later. He attended St Peter’s College and played cricket and football</w:t>
      </w:r>
      <w:r w:rsidR="001A6627">
        <w:rPr>
          <w:noProof/>
          <w14:ligatures w14:val="standardContextual"/>
        </w:rPr>
        <w:t xml:space="preserve"> (for the Adelaide Football Club)</w:t>
      </w:r>
      <w:r w:rsidR="00BA3401">
        <w:rPr>
          <w:noProof/>
          <w14:ligatures w14:val="standardContextual"/>
        </w:rPr>
        <w:t xml:space="preserve"> in the early 1860s, and was secretary of the St Peter’s Old Scholars’ Association and played pianoforte as part of a duet.</w:t>
      </w:r>
    </w:p>
    <w:p w14:paraId="40DBF3E9" w14:textId="7BF5CE2A" w:rsidR="00BA3401" w:rsidRDefault="00CB17C8" w:rsidP="00BA3401">
      <w:pPr>
        <w:rPr>
          <w:noProof/>
          <w14:ligatures w14:val="standardContextual"/>
        </w:rPr>
      </w:pPr>
      <w:r>
        <w:t>He was made insolvent in the week ending 16 March 1866</w:t>
      </w:r>
      <w:r>
        <w:rPr>
          <w:rStyle w:val="FootnoteReference"/>
        </w:rPr>
        <w:footnoteReference w:id="57"/>
      </w:r>
      <w:r>
        <w:t xml:space="preserve">. He is reported to have left Australia, </w:t>
      </w:r>
      <w:r w:rsidR="001A6627">
        <w:t xml:space="preserve">under the name Saunders on the barque Anna bound for San Francisco, </w:t>
      </w:r>
      <w:r>
        <w:t>after embezzling from his employer, Francis Clark and Sons</w:t>
      </w:r>
      <w:r w:rsidR="00BA3401">
        <w:t>.</w:t>
      </w:r>
      <w:r w:rsidR="00BA3401">
        <w:rPr>
          <w:noProof/>
          <w14:ligatures w14:val="standardContextual"/>
        </w:rPr>
        <w:t xml:space="preserve"> </w:t>
      </w:r>
    </w:p>
    <w:p w14:paraId="30D52CC3" w14:textId="77777777" w:rsidR="00BA3401" w:rsidRPr="004C6882" w:rsidRDefault="00BA3401" w:rsidP="00BA3401">
      <w:pPr>
        <w:jc w:val="center"/>
      </w:pPr>
      <w:r>
        <w:rPr>
          <w:noProof/>
          <w14:ligatures w14:val="standardContextual"/>
        </w:rPr>
        <w:lastRenderedPageBreak/>
        <w:drawing>
          <wp:inline distT="0" distB="0" distL="0" distR="0" wp14:anchorId="042DF79F" wp14:editId="72812F0E">
            <wp:extent cx="2971800" cy="5724525"/>
            <wp:effectExtent l="0" t="0" r="0" b="9525"/>
            <wp:docPr id="817816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816509" name=""/>
                    <pic:cNvPicPr/>
                  </pic:nvPicPr>
                  <pic:blipFill>
                    <a:blip r:embed="rId53"/>
                    <a:stretch>
                      <a:fillRect/>
                    </a:stretch>
                  </pic:blipFill>
                  <pic:spPr>
                    <a:xfrm>
                      <a:off x="0" y="0"/>
                      <a:ext cx="2971800" cy="5724525"/>
                    </a:xfrm>
                    <a:prstGeom prst="rect">
                      <a:avLst/>
                    </a:prstGeom>
                  </pic:spPr>
                </pic:pic>
              </a:graphicData>
            </a:graphic>
          </wp:inline>
        </w:drawing>
      </w:r>
    </w:p>
    <w:p w14:paraId="7D22F221" w14:textId="7D124F09" w:rsidR="00BA3401" w:rsidRDefault="001A6627" w:rsidP="00BA3401">
      <w:pPr>
        <w:rPr>
          <w:noProof/>
          <w14:ligatures w14:val="standardContextual"/>
        </w:rPr>
      </w:pPr>
      <w:r>
        <w:rPr>
          <w:noProof/>
          <w14:ligatures w14:val="standardContextual"/>
        </w:rPr>
        <w:t xml:space="preserve">Debts are not all he left behind. </w:t>
      </w:r>
      <w:r w:rsidR="00BA3401">
        <w:rPr>
          <w:noProof/>
          <w14:ligatures w14:val="standardContextual"/>
        </w:rPr>
        <w:t xml:space="preserve">On 15 September 1866, he was named as the father of </w:t>
      </w:r>
      <w:r>
        <w:rPr>
          <w:noProof/>
          <w14:ligatures w14:val="standardContextual"/>
        </w:rPr>
        <w:t xml:space="preserve">Annie Sophia </w:t>
      </w:r>
      <w:r w:rsidR="006A4D6E">
        <w:rPr>
          <w:noProof/>
          <w14:ligatures w14:val="standardContextual"/>
        </w:rPr>
        <w:t xml:space="preserve">Salcombe </w:t>
      </w:r>
      <w:r>
        <w:rPr>
          <w:noProof/>
          <w14:ligatures w14:val="standardContextual"/>
        </w:rPr>
        <w:t>Schlinke</w:t>
      </w:r>
      <w:r w:rsidR="00BA3401">
        <w:rPr>
          <w:noProof/>
          <w14:ligatures w14:val="standardContextual"/>
        </w:rPr>
        <w:t xml:space="preserve"> born in Adelaide</w:t>
      </w:r>
      <w:r>
        <w:rPr>
          <w:noProof/>
          <w14:ligatures w14:val="standardContextual"/>
        </w:rPr>
        <w:t xml:space="preserve"> to Kate Maria Salcombe</w:t>
      </w:r>
      <w:r w:rsidR="0021041F">
        <w:rPr>
          <w:rStyle w:val="FootnoteReference"/>
          <w:noProof/>
          <w14:ligatures w14:val="standardContextual"/>
        </w:rPr>
        <w:footnoteReference w:id="58"/>
      </w:r>
      <w:r w:rsidR="00BA3401">
        <w:rPr>
          <w:noProof/>
          <w14:ligatures w14:val="standardContextual"/>
        </w:rPr>
        <w:t>.</w:t>
      </w:r>
    </w:p>
    <w:p w14:paraId="73654E6D" w14:textId="087A3240" w:rsidR="000A34A8" w:rsidRPr="000A34A8" w:rsidRDefault="00BA3401" w:rsidP="00BA3401">
      <w:pPr>
        <w:rPr>
          <w:noProof/>
          <w14:ligatures w14:val="standardContextual"/>
        </w:rPr>
      </w:pPr>
      <w:r w:rsidRPr="000A34A8">
        <w:rPr>
          <w:noProof/>
          <w14:ligatures w14:val="standardContextual"/>
        </w:rPr>
        <w:t>On arrival in San Francisco, he was involved in a number of businesses, several of which burnt down</w:t>
      </w:r>
      <w:r w:rsidR="001A6627" w:rsidRPr="000A34A8">
        <w:rPr>
          <w:noProof/>
          <w14:ligatures w14:val="standardContextual"/>
        </w:rPr>
        <w:t xml:space="preserve">. </w:t>
      </w:r>
      <w:r w:rsidRPr="000A34A8">
        <w:rPr>
          <w:noProof/>
          <w14:ligatures w14:val="standardContextual"/>
        </w:rPr>
        <w:t xml:space="preserve"> </w:t>
      </w:r>
      <w:r w:rsidR="001A6627" w:rsidRPr="000A34A8">
        <w:rPr>
          <w:noProof/>
          <w14:ligatures w14:val="standardContextual"/>
        </w:rPr>
        <w:t>Their losses</w:t>
      </w:r>
      <w:r w:rsidRPr="000A34A8">
        <w:rPr>
          <w:noProof/>
          <w14:ligatures w14:val="standardContextual"/>
        </w:rPr>
        <w:t xml:space="preserve"> appear to have been almost completely covered by insurance. In 1873, John E Slinkey </w:t>
      </w:r>
      <w:r w:rsidR="00407FC2">
        <w:rPr>
          <w:noProof/>
          <w14:ligatures w14:val="standardContextual"/>
        </w:rPr>
        <w:t xml:space="preserve">(anglicised and spelt s-l-i-n-k-e-y) </w:t>
      </w:r>
      <w:r w:rsidRPr="000A34A8">
        <w:rPr>
          <w:noProof/>
          <w14:ligatures w14:val="standardContextual"/>
        </w:rPr>
        <w:t xml:space="preserve">was naturalised as a US citizen in California. In 1876, he purchased a large hotel in Sausalito overlooking the bay. </w:t>
      </w:r>
    </w:p>
    <w:p w14:paraId="1C560AAF" w14:textId="49366FA4" w:rsidR="000A34A8" w:rsidRPr="000A34A8" w:rsidRDefault="000A34A8" w:rsidP="00BA3401">
      <w:pPr>
        <w:rPr>
          <w:noProof/>
          <w14:ligatures w14:val="standardContextual"/>
        </w:rPr>
      </w:pPr>
      <w:r w:rsidRPr="000A34A8">
        <w:rPr>
          <w:noProof/>
          <w14:ligatures w14:val="standardContextual"/>
        </w:rPr>
        <w:t>On 1 May 1882, he opened the El Monte Hotel</w:t>
      </w:r>
      <w:r w:rsidRPr="000A34A8">
        <w:rPr>
          <w:rStyle w:val="FootnoteReference"/>
          <w:noProof/>
          <w14:ligatures w14:val="standardContextual"/>
        </w:rPr>
        <w:footnoteReference w:id="59"/>
      </w:r>
      <w:r w:rsidRPr="000A34A8">
        <w:rPr>
          <w:noProof/>
          <w14:ligatures w14:val="standardContextual"/>
        </w:rPr>
        <w:t>.</w:t>
      </w:r>
    </w:p>
    <w:p w14:paraId="5B721738" w14:textId="77777777" w:rsidR="000A34A8" w:rsidRDefault="000A34A8" w:rsidP="000A34A8">
      <w:pPr>
        <w:jc w:val="center"/>
        <w:rPr>
          <w:noProof/>
          <w:highlight w:val="yellow"/>
          <w14:ligatures w14:val="standardContextual"/>
        </w:rPr>
      </w:pPr>
      <w:r w:rsidRPr="00BD5522">
        <w:rPr>
          <w:noProof/>
          <w:highlight w:val="yellow"/>
          <w14:ligatures w14:val="standardContextual"/>
        </w:rPr>
        <w:lastRenderedPageBreak/>
        <w:drawing>
          <wp:inline distT="0" distB="0" distL="0" distR="0" wp14:anchorId="10873DF4" wp14:editId="2F608073">
            <wp:extent cx="2828925" cy="4572000"/>
            <wp:effectExtent l="0" t="0" r="9525" b="0"/>
            <wp:docPr id="2010029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29438" name=""/>
                    <pic:cNvPicPr/>
                  </pic:nvPicPr>
                  <pic:blipFill>
                    <a:blip r:embed="rId54"/>
                    <a:stretch>
                      <a:fillRect/>
                    </a:stretch>
                  </pic:blipFill>
                  <pic:spPr>
                    <a:xfrm>
                      <a:off x="0" y="0"/>
                      <a:ext cx="2828925" cy="4572000"/>
                    </a:xfrm>
                    <a:prstGeom prst="rect">
                      <a:avLst/>
                    </a:prstGeom>
                  </pic:spPr>
                </pic:pic>
              </a:graphicData>
            </a:graphic>
          </wp:inline>
        </w:drawing>
      </w:r>
    </w:p>
    <w:p w14:paraId="40AFCC28" w14:textId="242C8835" w:rsidR="00BA3401" w:rsidRPr="000A34A8" w:rsidRDefault="00BA3401" w:rsidP="00BA3401">
      <w:pPr>
        <w:rPr>
          <w:noProof/>
          <w14:ligatures w14:val="standardContextual"/>
        </w:rPr>
      </w:pPr>
      <w:r w:rsidRPr="000A34A8">
        <w:rPr>
          <w:noProof/>
          <w14:ligatures w14:val="standardContextual"/>
        </w:rPr>
        <w:t xml:space="preserve">His story is incredible and </w:t>
      </w:r>
      <w:r w:rsidR="001A6627" w:rsidRPr="000A34A8">
        <w:rPr>
          <w:noProof/>
          <w14:ligatures w14:val="standardContextual"/>
        </w:rPr>
        <w:t xml:space="preserve">indicates a </w:t>
      </w:r>
      <w:r w:rsidRPr="000A34A8">
        <w:rPr>
          <w:noProof/>
          <w14:ligatures w14:val="standardContextual"/>
        </w:rPr>
        <w:t xml:space="preserve">full </w:t>
      </w:r>
      <w:r w:rsidR="001A6627" w:rsidRPr="000A34A8">
        <w:rPr>
          <w:noProof/>
          <w14:ligatures w14:val="standardContextual"/>
        </w:rPr>
        <w:t xml:space="preserve">life </w:t>
      </w:r>
      <w:r w:rsidRPr="000A34A8">
        <w:rPr>
          <w:noProof/>
          <w14:ligatures w14:val="standardContextual"/>
        </w:rPr>
        <w:t xml:space="preserve">and may be best left to another time or to </w:t>
      </w:r>
      <w:r w:rsidR="00254A7B" w:rsidRPr="000A34A8">
        <w:rPr>
          <w:noProof/>
          <w14:ligatures w14:val="standardContextual"/>
        </w:rPr>
        <w:t>Stephen</w:t>
      </w:r>
      <w:r w:rsidRPr="000A34A8">
        <w:rPr>
          <w:noProof/>
          <w14:ligatures w14:val="standardContextual"/>
        </w:rPr>
        <w:t xml:space="preserve"> LaBounty who gathered all the information. </w:t>
      </w:r>
      <w:r w:rsidR="00254A7B" w:rsidRPr="000A34A8">
        <w:rPr>
          <w:noProof/>
          <w14:ligatures w14:val="standardContextual"/>
        </w:rPr>
        <w:t>John E Slinkey</w:t>
      </w:r>
      <w:r w:rsidRPr="000A34A8">
        <w:rPr>
          <w:noProof/>
          <w14:ligatures w14:val="standardContextual"/>
        </w:rPr>
        <w:t xml:space="preserve"> died on 4 March 1920 in San Francisco.</w:t>
      </w:r>
    </w:p>
    <w:p w14:paraId="3337F139" w14:textId="50582E7E" w:rsidR="00BA3401" w:rsidRDefault="00BA3401" w:rsidP="00BA3401">
      <w:pPr>
        <w:rPr>
          <w:noProof/>
          <w14:ligatures w14:val="standardContextual"/>
        </w:rPr>
      </w:pPr>
      <w:r w:rsidRPr="000A34A8">
        <w:rPr>
          <w:noProof/>
          <w14:ligatures w14:val="standardContextual"/>
        </w:rPr>
        <w:t xml:space="preserve">His brother, Daniel Joseph Schlinke was born in August 1841 in Adelaide and was the oldest of Daniel and Bertha’s children. He also appeared in the courts in South Australia before </w:t>
      </w:r>
      <w:r w:rsidR="007E0BD7">
        <w:rPr>
          <w:noProof/>
          <w14:ligatures w14:val="standardContextual"/>
        </w:rPr>
        <w:t>turning up</w:t>
      </w:r>
      <w:r w:rsidRPr="000A34A8">
        <w:rPr>
          <w:noProof/>
          <w14:ligatures w14:val="standardContextual"/>
        </w:rPr>
        <w:t xml:space="preserve"> in</w:t>
      </w:r>
      <w:r>
        <w:rPr>
          <w:noProof/>
          <w14:ligatures w14:val="standardContextual"/>
        </w:rPr>
        <w:t xml:space="preserve"> California working in one of his brother’s establishments</w:t>
      </w:r>
      <w:r w:rsidR="00E94C44">
        <w:rPr>
          <w:noProof/>
          <w14:ligatures w14:val="standardContextual"/>
        </w:rPr>
        <w:t xml:space="preserve"> </w:t>
      </w:r>
      <w:r w:rsidR="00E94C44">
        <w:t>as a bartender</w:t>
      </w:r>
      <w:r>
        <w:rPr>
          <w:noProof/>
          <w14:ligatures w14:val="standardContextual"/>
        </w:rPr>
        <w:t>. Like his brother, it was a colourful life in California</w:t>
      </w:r>
      <w:r w:rsidR="00E94C44">
        <w:rPr>
          <w:noProof/>
          <w14:ligatures w14:val="standardContextual"/>
        </w:rPr>
        <w:t>, including as a poundkeeper,</w:t>
      </w:r>
      <w:r>
        <w:rPr>
          <w:noProof/>
          <w14:ligatures w14:val="standardContextual"/>
        </w:rPr>
        <w:t xml:space="preserve"> ended when he suicide</w:t>
      </w:r>
      <w:r w:rsidR="0002527A">
        <w:rPr>
          <w:noProof/>
          <w14:ligatures w14:val="standardContextual"/>
        </w:rPr>
        <w:t>d</w:t>
      </w:r>
      <w:r>
        <w:rPr>
          <w:noProof/>
          <w14:ligatures w14:val="standardContextual"/>
        </w:rPr>
        <w:t xml:space="preserve"> on 16 August 1900 in Sausalito.</w:t>
      </w:r>
    </w:p>
    <w:p w14:paraId="52682F48" w14:textId="77777777" w:rsidR="003B4CF8" w:rsidRDefault="003B4CF8" w:rsidP="003B4CF8">
      <w:pPr>
        <w:pStyle w:val="Heading2"/>
      </w:pPr>
      <w:r>
        <w:t>The land for the Institute</w:t>
      </w:r>
    </w:p>
    <w:p w14:paraId="5C91578F" w14:textId="655A4078" w:rsidR="005A7796" w:rsidRDefault="00407FC2">
      <w:r>
        <w:t xml:space="preserve">Back to their father. </w:t>
      </w:r>
      <w:r w:rsidR="00E725CD">
        <w:t xml:space="preserve">Johann </w:t>
      </w:r>
      <w:r w:rsidR="005A7796">
        <w:t>Daniel Schlinke donated land at 28 Murray Street for Tanunda’s first Institute.</w:t>
      </w:r>
      <w:r w:rsidR="00254A7B">
        <w:t xml:space="preserve"> I am informed the bluestone came from the quarry on the property he</w:t>
      </w:r>
      <w:r w:rsidR="00E94C44">
        <w:t xml:space="preserve"> </w:t>
      </w:r>
      <w:r w:rsidR="00254A7B">
        <w:t>had first settled on.</w:t>
      </w:r>
    </w:p>
    <w:p w14:paraId="42E1B1AC" w14:textId="78CF555A" w:rsidR="008C288E" w:rsidRDefault="005A7796" w:rsidP="005A7796">
      <w:pPr>
        <w:jc w:val="center"/>
      </w:pPr>
      <w:r w:rsidRPr="005A7796">
        <w:rPr>
          <w:noProof/>
        </w:rPr>
        <w:lastRenderedPageBreak/>
        <w:drawing>
          <wp:inline distT="0" distB="0" distL="0" distR="0" wp14:anchorId="450A6444" wp14:editId="3AB5673C">
            <wp:extent cx="3619500" cy="3562350"/>
            <wp:effectExtent l="0" t="0" r="0" b="0"/>
            <wp:docPr id="994966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966144" name=""/>
                    <pic:cNvPicPr/>
                  </pic:nvPicPr>
                  <pic:blipFill>
                    <a:blip r:embed="rId55"/>
                    <a:stretch>
                      <a:fillRect/>
                    </a:stretch>
                  </pic:blipFill>
                  <pic:spPr>
                    <a:xfrm>
                      <a:off x="0" y="0"/>
                      <a:ext cx="3619500" cy="3562350"/>
                    </a:xfrm>
                    <a:prstGeom prst="rect">
                      <a:avLst/>
                    </a:prstGeom>
                  </pic:spPr>
                </pic:pic>
              </a:graphicData>
            </a:graphic>
          </wp:inline>
        </w:drawing>
      </w:r>
    </w:p>
    <w:p w14:paraId="7ACA5E4E" w14:textId="163CE56D" w:rsidR="003B4CF8" w:rsidRDefault="003B4CF8" w:rsidP="003B4CF8">
      <w:pPr>
        <w:pStyle w:val="Heading2"/>
      </w:pPr>
      <w:r>
        <w:t>Acknowledgements</w:t>
      </w:r>
    </w:p>
    <w:p w14:paraId="00D4498B" w14:textId="089C99F1" w:rsidR="00ED70C9" w:rsidRPr="00ED70C9" w:rsidRDefault="00ED70C9" w:rsidP="00ED70C9">
      <w:r w:rsidRPr="00ED70C9">
        <w:t xml:space="preserve">My sincere thanks to: </w:t>
      </w:r>
    </w:p>
    <w:p w14:paraId="1CD466EE" w14:textId="77777777" w:rsidR="00B101CB" w:rsidRDefault="00B101CB" w:rsidP="00ED70C9">
      <w:pPr>
        <w:pStyle w:val="ListParagraph"/>
        <w:numPr>
          <w:ilvl w:val="0"/>
          <w:numId w:val="2"/>
        </w:numPr>
      </w:pPr>
      <w:r w:rsidRPr="00ED70C9">
        <w:t>Anna Schrapel</w:t>
      </w:r>
      <w:r>
        <w:t>, for discussion and her knowledge of the Bethany property and the Barossa;</w:t>
      </w:r>
    </w:p>
    <w:p w14:paraId="6B1609BF" w14:textId="1B7D7C46" w:rsidR="00ED70C9" w:rsidRPr="00ED70C9" w:rsidRDefault="00ED70C9" w:rsidP="00ED70C9">
      <w:pPr>
        <w:pStyle w:val="ListParagraph"/>
        <w:numPr>
          <w:ilvl w:val="0"/>
          <w:numId w:val="2"/>
        </w:numPr>
      </w:pPr>
      <w:r w:rsidRPr="00ED70C9">
        <w:t>Stephen W LaBounty</w:t>
      </w:r>
      <w:r w:rsidR="00254A7B">
        <w:t>, for his details on Daniel Schlinke’s sons in the USA;</w:t>
      </w:r>
    </w:p>
    <w:p w14:paraId="30B0E1CC" w14:textId="7D89E8BF" w:rsidR="00AF4948" w:rsidRDefault="00AF4948" w:rsidP="00ED70C9">
      <w:pPr>
        <w:pStyle w:val="ListParagraph"/>
        <w:numPr>
          <w:ilvl w:val="0"/>
          <w:numId w:val="2"/>
        </w:numPr>
      </w:pPr>
      <w:r>
        <w:t>Don Ross, for sharing his knowledge of the Barossa and knowing that the Barossa Museum was the right place for the Naturalization Certificate</w:t>
      </w:r>
      <w:r w:rsidR="00254A7B">
        <w:t>;</w:t>
      </w:r>
      <w:r w:rsidR="00B101CB">
        <w:t xml:space="preserve"> </w:t>
      </w:r>
    </w:p>
    <w:p w14:paraId="344483C0" w14:textId="77777777" w:rsidR="000C7600" w:rsidRDefault="00AF4948" w:rsidP="00ED70C9">
      <w:pPr>
        <w:pStyle w:val="ListParagraph"/>
        <w:numPr>
          <w:ilvl w:val="0"/>
          <w:numId w:val="2"/>
        </w:numPr>
      </w:pPr>
      <w:r>
        <w:t xml:space="preserve">Mark Cody, for contacting </w:t>
      </w:r>
      <w:r w:rsidR="00863E6C">
        <w:t>m</w:t>
      </w:r>
      <w:r>
        <w:t xml:space="preserve">e about the Naturalization Certificate; </w:t>
      </w:r>
    </w:p>
    <w:p w14:paraId="6AD71A15" w14:textId="4D9C6977" w:rsidR="00B36EF2" w:rsidRDefault="00B36EF2" w:rsidP="00ED70C9">
      <w:pPr>
        <w:pStyle w:val="ListParagraph"/>
        <w:numPr>
          <w:ilvl w:val="0"/>
          <w:numId w:val="2"/>
        </w:numPr>
      </w:pPr>
      <w:r>
        <w:t xml:space="preserve">John Schubert, for his </w:t>
      </w:r>
      <w:r>
        <w:rPr>
          <w:i/>
          <w:iCs/>
        </w:rPr>
        <w:t>The Other Kavels: Brandenburg to the Barossa</w:t>
      </w:r>
      <w:r>
        <w:t xml:space="preserve"> and advice on specific issues.</w:t>
      </w:r>
    </w:p>
    <w:p w14:paraId="7AFFE0D3" w14:textId="77777777" w:rsidR="00B36EF2" w:rsidRDefault="00B36EF2" w:rsidP="00ED70C9">
      <w:pPr>
        <w:pStyle w:val="ListParagraph"/>
        <w:numPr>
          <w:ilvl w:val="0"/>
          <w:numId w:val="2"/>
        </w:numPr>
      </w:pPr>
      <w:r>
        <w:t xml:space="preserve">Greg Lockwood, for his </w:t>
      </w:r>
      <w:r>
        <w:rPr>
          <w:i/>
          <w:iCs/>
        </w:rPr>
        <w:t xml:space="preserve">Diary of CW </w:t>
      </w:r>
      <w:r w:rsidRPr="00D42F91">
        <w:rPr>
          <w:i/>
          <w:iCs/>
        </w:rPr>
        <w:t>Sch</w:t>
      </w:r>
      <w:r w:rsidRPr="00D42F91">
        <w:rPr>
          <w:rFonts w:cstheme="minorHAnsi"/>
          <w:i/>
          <w:iCs/>
        </w:rPr>
        <w:t>ü</w:t>
      </w:r>
      <w:r w:rsidRPr="00D42F91">
        <w:rPr>
          <w:i/>
          <w:iCs/>
        </w:rPr>
        <w:t>rmann</w:t>
      </w:r>
      <w:r>
        <w:rPr>
          <w:i/>
          <w:iCs/>
        </w:rPr>
        <w:t>;</w:t>
      </w:r>
      <w:r>
        <w:t xml:space="preserve"> </w:t>
      </w:r>
    </w:p>
    <w:p w14:paraId="45DD13BC" w14:textId="10ADEA3D" w:rsidR="000C7600" w:rsidRDefault="000C7600" w:rsidP="00ED70C9">
      <w:pPr>
        <w:pStyle w:val="ListParagraph"/>
        <w:numPr>
          <w:ilvl w:val="0"/>
          <w:numId w:val="2"/>
        </w:numPr>
      </w:pPr>
      <w:r>
        <w:t>Aileen and Victor Preiss, for ongoing advice, encouragement and assistance over the years;</w:t>
      </w:r>
    </w:p>
    <w:p w14:paraId="078CDF49" w14:textId="3277E66B" w:rsidR="003B4CF8" w:rsidRDefault="00ED70C9" w:rsidP="00B101CB">
      <w:pPr>
        <w:pStyle w:val="ListParagraph"/>
        <w:numPr>
          <w:ilvl w:val="0"/>
          <w:numId w:val="2"/>
        </w:numPr>
      </w:pPr>
      <w:r w:rsidRPr="00ED70C9">
        <w:t>Lois Zweck</w:t>
      </w:r>
      <w:r w:rsidR="00254A7B">
        <w:t>, for her advice on the early German settlements in South Australia</w:t>
      </w:r>
      <w:r w:rsidR="003B4CF8">
        <w:t>; and</w:t>
      </w:r>
    </w:p>
    <w:p w14:paraId="78E517B2" w14:textId="7FCC755D" w:rsidR="00ED70C9" w:rsidRPr="00ED70C9" w:rsidRDefault="003B4CF8" w:rsidP="00B101CB">
      <w:pPr>
        <w:pStyle w:val="ListParagraph"/>
        <w:numPr>
          <w:ilvl w:val="0"/>
          <w:numId w:val="2"/>
        </w:numPr>
      </w:pPr>
      <w:r>
        <w:t>Ruth Ashley, for her knowledge and advice on mills in early South Australia</w:t>
      </w:r>
      <w:r w:rsidR="00B46058">
        <w:t>,</w:t>
      </w:r>
    </w:p>
    <w:p w14:paraId="03002332" w14:textId="2FD5674B" w:rsidR="00ED70C9" w:rsidRDefault="00ED70C9" w:rsidP="00ED70C9">
      <w:r>
        <w:t>w</w:t>
      </w:r>
      <w:r w:rsidRPr="00ED70C9">
        <w:t xml:space="preserve">ithout whose information and assistance, this would </w:t>
      </w:r>
      <w:r w:rsidR="00254A7B">
        <w:t>have been</w:t>
      </w:r>
      <w:r w:rsidRPr="00ED70C9">
        <w:t xml:space="preserve"> a much poorer presentation.</w:t>
      </w:r>
    </w:p>
    <w:p w14:paraId="22ECA956" w14:textId="77777777" w:rsidR="00953B7B" w:rsidRDefault="00953B7B" w:rsidP="00ED70C9"/>
    <w:p w14:paraId="7E6CAF8F" w14:textId="1EEDD5C7" w:rsidR="00953B7B" w:rsidRDefault="00953B7B" w:rsidP="00ED70C9">
      <w:r>
        <w:t>Philip Mann</w:t>
      </w:r>
    </w:p>
    <w:p w14:paraId="17265966" w14:textId="13F64823" w:rsidR="00953B7B" w:rsidRDefault="00DA4FAF" w:rsidP="00ED70C9">
      <w:r>
        <w:t>4 November</w:t>
      </w:r>
      <w:r w:rsidR="00A619A8">
        <w:t xml:space="preserve"> 2025</w:t>
      </w:r>
      <w:r w:rsidR="00953B7B">
        <w:t>.</w:t>
      </w:r>
    </w:p>
    <w:p w14:paraId="137B4B08" w14:textId="3EEAB7A9" w:rsidR="00F26105" w:rsidRDefault="00F26105" w:rsidP="006A62E4">
      <w:pPr>
        <w:pStyle w:val="Heading2"/>
      </w:pPr>
      <w:r>
        <w:t>Sources</w:t>
      </w:r>
    </w:p>
    <w:p w14:paraId="09A7DCD7" w14:textId="77777777" w:rsidR="00C90F2A" w:rsidRPr="00C90F2A" w:rsidRDefault="00C90F2A" w:rsidP="00C90F2A">
      <w:r w:rsidRPr="00C90F2A">
        <w:rPr>
          <w:i/>
          <w:iCs/>
        </w:rPr>
        <w:t>A Dwelling-Place at Bethany</w:t>
      </w:r>
      <w:r w:rsidRPr="00C90F2A">
        <w:t>, HFW Proeve, 1983.</w:t>
      </w:r>
    </w:p>
    <w:p w14:paraId="4A00858E" w14:textId="11107008" w:rsidR="00DA4FAF" w:rsidRDefault="00DA4FAF" w:rsidP="00C90F2A">
      <w:r>
        <w:t xml:space="preserve">Schubert, John A, </w:t>
      </w:r>
      <w:r>
        <w:rPr>
          <w:i/>
          <w:iCs/>
        </w:rPr>
        <w:t>The Other Kavels:</w:t>
      </w:r>
      <w:r>
        <w:rPr>
          <w:i/>
          <w:iCs/>
        </w:rPr>
        <w:t xml:space="preserve"> </w:t>
      </w:r>
      <w:r>
        <w:rPr>
          <w:i/>
          <w:iCs/>
        </w:rPr>
        <w:t>Brandenburg to the Barossa</w:t>
      </w:r>
      <w:r>
        <w:t>, Friends of Lutheran Archives, 2025</w:t>
      </w:r>
      <w:r>
        <w:t>.</w:t>
      </w:r>
    </w:p>
    <w:p w14:paraId="260889D9" w14:textId="645197B3" w:rsidR="00B36EF2" w:rsidRPr="00B36EF2" w:rsidRDefault="00B36EF2" w:rsidP="00C90F2A">
      <w:r>
        <w:t xml:space="preserve">Greg Lockwood, </w:t>
      </w:r>
      <w:r>
        <w:rPr>
          <w:i/>
          <w:iCs/>
        </w:rPr>
        <w:t xml:space="preserve">Diary of CW </w:t>
      </w:r>
      <w:r w:rsidRPr="00D42F91">
        <w:rPr>
          <w:i/>
          <w:iCs/>
        </w:rPr>
        <w:t>Sch</w:t>
      </w:r>
      <w:r w:rsidRPr="00D42F91">
        <w:rPr>
          <w:rFonts w:cstheme="minorHAnsi"/>
          <w:i/>
          <w:iCs/>
        </w:rPr>
        <w:t>ü</w:t>
      </w:r>
      <w:r w:rsidRPr="00D42F91">
        <w:rPr>
          <w:i/>
          <w:iCs/>
        </w:rPr>
        <w:t>rmann</w:t>
      </w:r>
      <w:r>
        <w:t>, Wakefield Press 2025.</w:t>
      </w:r>
    </w:p>
    <w:p w14:paraId="07CFED3D" w14:textId="310849EB" w:rsidR="00C90F2A" w:rsidRPr="00C90F2A" w:rsidRDefault="00C90F2A" w:rsidP="00C90F2A">
      <w:r w:rsidRPr="00C90F2A">
        <w:rPr>
          <w:i/>
          <w:iCs/>
        </w:rPr>
        <w:t>Bethany Profiles</w:t>
      </w:r>
      <w:r w:rsidRPr="00C90F2A">
        <w:t>, compiled by PA Scherer, 1993.</w:t>
      </w:r>
    </w:p>
    <w:p w14:paraId="14957F57" w14:textId="69398CFC" w:rsidR="00A619A8" w:rsidRDefault="00A619A8" w:rsidP="00C90F2A">
      <w:r w:rsidRPr="00A619A8">
        <w:rPr>
          <w:i/>
          <w:iCs/>
        </w:rPr>
        <w:lastRenderedPageBreak/>
        <w:t>The history of the founding of the village of Cicha Góra,</w:t>
      </w:r>
      <w:r>
        <w:rPr>
          <w:b/>
          <w:bCs/>
          <w:i/>
          <w:iCs/>
        </w:rPr>
        <w:t xml:space="preserve"> </w:t>
      </w:r>
      <w:hyperlink r:id="rId56" w:history="1">
        <w:r w:rsidRPr="00E25E99">
          <w:rPr>
            <w:rStyle w:val="Hyperlink"/>
          </w:rPr>
          <w:t>https://www.cichagora.pl/historia/</w:t>
        </w:r>
      </w:hyperlink>
    </w:p>
    <w:p w14:paraId="4ECCFB6D" w14:textId="4EAE6CEC" w:rsidR="00C90F2A" w:rsidRPr="00C90F2A" w:rsidRDefault="00C90F2A" w:rsidP="00C90F2A">
      <w:r w:rsidRPr="00C90F2A">
        <w:rPr>
          <w:i/>
          <w:iCs/>
        </w:rPr>
        <w:t>Schlinke-Teusler Family in South Australia, Stephen W LaBounty, Schlinke_Teusler-Report_2020_02_07</w:t>
      </w:r>
      <w:r w:rsidRPr="00C90F2A">
        <w:t>, February 2020.</w:t>
      </w:r>
    </w:p>
    <w:p w14:paraId="28D65C44" w14:textId="77777777" w:rsidR="00C90F2A" w:rsidRPr="00C90F2A" w:rsidRDefault="00C90F2A" w:rsidP="00C90F2A">
      <w:hyperlink r:id="rId57" w:history="1">
        <w:r w:rsidRPr="00C90F2A">
          <w:rPr>
            <w:rStyle w:val="Hyperlink"/>
            <w:i/>
            <w:iCs/>
          </w:rPr>
          <w:t>http://woodylabounty.com/slinkey-story.php</w:t>
        </w:r>
      </w:hyperlink>
      <w:r w:rsidRPr="00C90F2A">
        <w:t>.</w:t>
      </w:r>
    </w:p>
    <w:p w14:paraId="429E641C" w14:textId="77777777" w:rsidR="00C90F2A" w:rsidRPr="00C90F2A" w:rsidRDefault="00C90F2A" w:rsidP="00C90F2A">
      <w:hyperlink r:id="rId58" w:history="1">
        <w:r w:rsidRPr="00C90F2A">
          <w:rPr>
            <w:rStyle w:val="Hyperlink"/>
            <w:i/>
            <w:iCs/>
          </w:rPr>
          <w:t>https://www.sausalitohistoricalsociety.com</w:t>
        </w:r>
      </w:hyperlink>
      <w:r w:rsidRPr="00C90F2A">
        <w:t>.</w:t>
      </w:r>
    </w:p>
    <w:p w14:paraId="55B13724" w14:textId="77777777" w:rsidR="009A661D" w:rsidRDefault="009A661D" w:rsidP="00C90F2A">
      <w:r>
        <w:rPr>
          <w:i/>
          <w:iCs/>
        </w:rPr>
        <w:t>19-Century Emigration of ‘Old Lutherans’ from Eastern Germany to Australia, Canada, and the United States</w:t>
      </w:r>
      <w:r>
        <w:t>, Smith, Clifford Neal, Baltimore: Genealogical Publishing Co., 2004.</w:t>
      </w:r>
    </w:p>
    <w:p w14:paraId="560ABB30" w14:textId="77777777" w:rsidR="009E0EF4" w:rsidRDefault="009E0EF4" w:rsidP="00C90F2A">
      <w:r>
        <w:rPr>
          <w:i/>
          <w:iCs/>
        </w:rPr>
        <w:t>Lutheran Almanac, 1919</w:t>
      </w:r>
      <w:r>
        <w:t>.</w:t>
      </w:r>
    </w:p>
    <w:p w14:paraId="09338628" w14:textId="18AE6601" w:rsidR="00691FF8" w:rsidRPr="00691FF8" w:rsidRDefault="00691FF8" w:rsidP="0033014B">
      <w:pPr>
        <w:pStyle w:val="FootnoteText"/>
        <w:spacing w:after="160"/>
        <w:rPr>
          <w:sz w:val="22"/>
          <w:szCs w:val="22"/>
        </w:rPr>
      </w:pPr>
      <w:r w:rsidRPr="00691FF8">
        <w:rPr>
          <w:i/>
          <w:iCs/>
          <w:sz w:val="22"/>
          <w:szCs w:val="22"/>
        </w:rPr>
        <w:t xml:space="preserve">A Miller’s Tale: The Memoirs of John Dunn of Mount Barker, </w:t>
      </w:r>
      <w:r w:rsidRPr="00691FF8">
        <w:rPr>
          <w:sz w:val="22"/>
          <w:szCs w:val="22"/>
        </w:rPr>
        <w:t>Edited by Anthony Stuart, 1991.</w:t>
      </w:r>
    </w:p>
    <w:p w14:paraId="24AFF966" w14:textId="260AD8FF" w:rsidR="008079FE" w:rsidRPr="00B46058" w:rsidRDefault="008079FE" w:rsidP="0033014B">
      <w:pPr>
        <w:pStyle w:val="FootnoteText"/>
        <w:spacing w:after="160"/>
        <w:rPr>
          <w:sz w:val="22"/>
          <w:szCs w:val="22"/>
        </w:rPr>
      </w:pPr>
      <w:r w:rsidRPr="00B46058">
        <w:rPr>
          <w:i/>
          <w:iCs/>
          <w:sz w:val="22"/>
          <w:szCs w:val="22"/>
        </w:rPr>
        <w:t>Schlinke’s Gully History</w:t>
      </w:r>
      <w:r w:rsidRPr="00B46058">
        <w:rPr>
          <w:sz w:val="22"/>
          <w:szCs w:val="22"/>
        </w:rPr>
        <w:t>, compiled by Anna Schrapel (COVID Project) April 2020.</w:t>
      </w:r>
    </w:p>
    <w:p w14:paraId="240AC929" w14:textId="4CD3E457" w:rsidR="008079FE" w:rsidRDefault="008079FE" w:rsidP="00C90F2A">
      <w:pPr>
        <w:rPr>
          <w:i/>
          <w:iCs/>
        </w:rPr>
      </w:pPr>
      <w:r>
        <w:rPr>
          <w:i/>
          <w:iCs/>
        </w:rPr>
        <w:t>The Barossa – A Vision Realised. The 19</w:t>
      </w:r>
      <w:r w:rsidRPr="00AE7EC3">
        <w:rPr>
          <w:i/>
          <w:iCs/>
          <w:vertAlign w:val="superscript"/>
        </w:rPr>
        <w:t>th</w:t>
      </w:r>
      <w:r>
        <w:rPr>
          <w:i/>
          <w:iCs/>
        </w:rPr>
        <w:t xml:space="preserve"> Century Story, </w:t>
      </w:r>
      <w:r w:rsidRPr="00AE7EC3">
        <w:t>Don Ross</w:t>
      </w:r>
      <w:r>
        <w:t>.</w:t>
      </w:r>
      <w:r w:rsidRPr="00C90F2A">
        <w:rPr>
          <w:i/>
          <w:iCs/>
        </w:rPr>
        <w:t xml:space="preserve"> </w:t>
      </w:r>
    </w:p>
    <w:p w14:paraId="52CF7DE8" w14:textId="77777777" w:rsidR="00C90F2A" w:rsidRPr="00C90F2A" w:rsidRDefault="00C90F2A" w:rsidP="00C90F2A">
      <w:r w:rsidRPr="00C90F2A">
        <w:rPr>
          <w:i/>
          <w:iCs/>
        </w:rPr>
        <w:t>From Shuttle to Plough: The Gallasch Family: Early Pioneers of South Australia</w:t>
      </w:r>
      <w:r w:rsidRPr="00C90F2A">
        <w:t>, Third Edition, February 2003, compiled and printed by Eric and Ruth Fiebig.</w:t>
      </w:r>
    </w:p>
    <w:p w14:paraId="7D1E126E" w14:textId="77777777" w:rsidR="00C90F2A" w:rsidRPr="00C90F2A" w:rsidRDefault="00C90F2A" w:rsidP="00C90F2A">
      <w:r w:rsidRPr="00C90F2A">
        <w:rPr>
          <w:i/>
          <w:iCs/>
        </w:rPr>
        <w:t>The Barossa Survey: Final Report of A Research Project by the School of Architecture, S.A. Institute of Technology, and the Department of History, Adelaide College of Advanced Education, for the Australian Heritage Commission</w:t>
      </w:r>
      <w:r w:rsidRPr="00C90F2A">
        <w:t xml:space="preserve">. Published 1977. </w:t>
      </w:r>
      <w:hyperlink r:id="rId59" w:history="1">
        <w:r w:rsidRPr="00C90F2A">
          <w:rPr>
            <w:rStyle w:val="Hyperlink"/>
            <w:i/>
            <w:iCs/>
          </w:rPr>
          <w:t>https://data.environment.sa.gov.au/Content/heritage-surveys/3-Barossa-Survey-Vol-3-1977.pdf</w:t>
        </w:r>
      </w:hyperlink>
      <w:r w:rsidRPr="00C90F2A">
        <w:rPr>
          <w:u w:val="single"/>
        </w:rPr>
        <w:t>.</w:t>
      </w:r>
    </w:p>
    <w:p w14:paraId="05B60E69" w14:textId="77777777" w:rsidR="00C90F2A" w:rsidRPr="00C90F2A" w:rsidRDefault="00C90F2A" w:rsidP="00C90F2A">
      <w:r w:rsidRPr="00C90F2A">
        <w:rPr>
          <w:i/>
          <w:iCs/>
        </w:rPr>
        <w:t>The Barossa Council Heritage Review Volume I 2001</w:t>
      </w:r>
      <w:r w:rsidRPr="00C90F2A">
        <w:t xml:space="preserve">, prepared for The Barossa Council and Department for Environment, Heritage and Aboriginal Affairs by McDougall &amp; Vines. </w:t>
      </w:r>
      <w:hyperlink r:id="rId60" w:history="1">
        <w:r w:rsidRPr="00C90F2A">
          <w:rPr>
            <w:rStyle w:val="Hyperlink"/>
            <w:i/>
            <w:iCs/>
          </w:rPr>
          <w:t>https://data.environment.sa.gov.au/Content/heritage-surveys/2-Barossa-Council-Heritage-Review-Vol-1-2001.pdf.</w:t>
        </w:r>
      </w:hyperlink>
    </w:p>
    <w:p w14:paraId="34537CC8" w14:textId="38A1D226" w:rsidR="00C90F2A" w:rsidRPr="00C90F2A" w:rsidRDefault="00C90F2A" w:rsidP="00C90F2A">
      <w:r w:rsidRPr="00C90F2A">
        <w:t xml:space="preserve">Australia, South Australia, Will and Probate Records, database, FamilySearch. </w:t>
      </w:r>
    </w:p>
    <w:p w14:paraId="4347C3E0" w14:textId="77777777" w:rsidR="00C90F2A" w:rsidRDefault="00C90F2A" w:rsidP="00C90F2A">
      <w:r w:rsidRPr="00C90F2A">
        <w:rPr>
          <w:i/>
          <w:iCs/>
        </w:rPr>
        <w:t>Langmeil Congregation 1843 – 1968</w:t>
      </w:r>
      <w:r w:rsidRPr="00C90F2A">
        <w:t xml:space="preserve">, printed by the Lutheran Press. </w:t>
      </w:r>
    </w:p>
    <w:p w14:paraId="79FAD8AA" w14:textId="29D333B1" w:rsidR="006A62E4" w:rsidRDefault="006A62E4" w:rsidP="00863E6C">
      <w:pPr>
        <w:rPr>
          <w:rStyle w:val="Hyperlink"/>
        </w:rPr>
      </w:pPr>
      <w:hyperlink r:id="rId61" w:history="1">
        <w:r w:rsidRPr="001366A1">
          <w:rPr>
            <w:rStyle w:val="Hyperlink"/>
          </w:rPr>
          <w:t>http://hauland.de/einfuehrung/</w:t>
        </w:r>
      </w:hyperlink>
    </w:p>
    <w:p w14:paraId="44671C36" w14:textId="579C056C" w:rsidR="006A62E4" w:rsidRDefault="006A62E4" w:rsidP="00863E6C">
      <w:pPr>
        <w:rPr>
          <w:rStyle w:val="Hyperlink"/>
        </w:rPr>
      </w:pPr>
      <w:hyperlink r:id="rId62" w:history="1">
        <w:r w:rsidRPr="001366A1">
          <w:rPr>
            <w:rStyle w:val="Hyperlink"/>
          </w:rPr>
          <w:t>https://fotopolska.eu/</w:t>
        </w:r>
      </w:hyperlink>
    </w:p>
    <w:p w14:paraId="469561C0" w14:textId="2753222A" w:rsidR="000E1E8A" w:rsidRDefault="000E1E8A" w:rsidP="00863E6C">
      <w:hyperlink r:id="rId63" w:history="1">
        <w:r w:rsidRPr="00C20E45">
          <w:rPr>
            <w:rStyle w:val="Hyperlink"/>
          </w:rPr>
          <w:t>https://www.archivaria.com</w:t>
        </w:r>
      </w:hyperlink>
      <w:r>
        <w:t>.</w:t>
      </w:r>
    </w:p>
    <w:p w14:paraId="6A3873BF" w14:textId="3C7744C1" w:rsidR="00863E6C" w:rsidRPr="0033014B" w:rsidRDefault="0033014B" w:rsidP="00863E6C">
      <w:pPr>
        <w:rPr>
          <w:rStyle w:val="Hyperlink"/>
        </w:rPr>
      </w:pPr>
      <w:r w:rsidRPr="0033014B">
        <w:rPr>
          <w:rStyle w:val="Hyperlink"/>
        </w:rPr>
        <w:t>www.saghs.org.au.</w:t>
      </w:r>
    </w:p>
    <w:p w14:paraId="387B10DB" w14:textId="77777777" w:rsidR="00C90F2A" w:rsidRPr="00C90F2A" w:rsidRDefault="00C90F2A" w:rsidP="00C90F2A">
      <w:hyperlink r:id="rId64" w:history="1">
        <w:r w:rsidRPr="00C90F2A">
          <w:rPr>
            <w:rStyle w:val="Hyperlink"/>
          </w:rPr>
          <w:t>www.meyersgaz.org</w:t>
        </w:r>
      </w:hyperlink>
      <w:r w:rsidRPr="00C90F2A">
        <w:t>.</w:t>
      </w:r>
    </w:p>
    <w:p w14:paraId="644260CC" w14:textId="77777777" w:rsidR="00C90F2A" w:rsidRPr="00C90F2A" w:rsidRDefault="00C90F2A" w:rsidP="00C90F2A">
      <w:hyperlink r:id="rId65" w:history="1">
        <w:r w:rsidRPr="00C90F2A">
          <w:rPr>
            <w:rStyle w:val="Hyperlink"/>
          </w:rPr>
          <w:t>http://www.theshipslist.com</w:t>
        </w:r>
      </w:hyperlink>
      <w:r w:rsidRPr="00C90F2A">
        <w:t>.</w:t>
      </w:r>
    </w:p>
    <w:p w14:paraId="618857A3" w14:textId="77777777" w:rsidR="00C90F2A" w:rsidRPr="00C90F2A" w:rsidRDefault="00C90F2A" w:rsidP="00C90F2A">
      <w:hyperlink r:id="rId66" w:history="1">
        <w:r w:rsidRPr="00C90F2A">
          <w:rPr>
            <w:rStyle w:val="Hyperlink"/>
          </w:rPr>
          <w:t>https://en.wikipedia.org</w:t>
        </w:r>
      </w:hyperlink>
      <w:r w:rsidRPr="00C90F2A">
        <w:rPr>
          <w:u w:val="single"/>
        </w:rPr>
        <w:t>.</w:t>
      </w:r>
    </w:p>
    <w:p w14:paraId="4696E6C6" w14:textId="77777777" w:rsidR="00C90F2A" w:rsidRPr="00C90F2A" w:rsidRDefault="00C90F2A" w:rsidP="00C90F2A">
      <w:hyperlink r:id="rId67" w:history="1">
        <w:r w:rsidRPr="00C90F2A">
          <w:rPr>
            <w:rStyle w:val="Hyperlink"/>
          </w:rPr>
          <w:t>https://trove.nla.gov.au</w:t>
        </w:r>
      </w:hyperlink>
      <w:r w:rsidRPr="00C90F2A">
        <w:t>.</w:t>
      </w:r>
    </w:p>
    <w:p w14:paraId="26201C9D" w14:textId="77777777" w:rsidR="00C90F2A" w:rsidRPr="00C90F2A" w:rsidRDefault="00C90F2A" w:rsidP="00C90F2A">
      <w:hyperlink r:id="rId68" w:history="1">
        <w:r w:rsidRPr="00C90F2A">
          <w:rPr>
            <w:rStyle w:val="Hyperlink"/>
          </w:rPr>
          <w:t>http://adb.anu.edu.au/biography/angas-george-fife-1707</w:t>
        </w:r>
      </w:hyperlink>
      <w:r w:rsidRPr="00C90F2A">
        <w:t>.</w:t>
      </w:r>
    </w:p>
    <w:p w14:paraId="38F66EFB" w14:textId="77777777" w:rsidR="00C90F2A" w:rsidRPr="00C90F2A" w:rsidRDefault="00C90F2A" w:rsidP="00C90F2A">
      <w:hyperlink r:id="rId69" w:history="1">
        <w:r w:rsidRPr="00C90F2A">
          <w:rPr>
            <w:rStyle w:val="Hyperlink"/>
          </w:rPr>
          <w:t>https://guides.slsa.</w:t>
        </w:r>
      </w:hyperlink>
      <w:hyperlink r:id="rId70" w:history="1">
        <w:r w:rsidRPr="00C90F2A">
          <w:rPr>
            <w:rStyle w:val="Hyperlink"/>
          </w:rPr>
          <w:t>sa.gov.a</w:t>
        </w:r>
      </w:hyperlink>
      <w:r w:rsidRPr="00C90F2A">
        <w:t>u.</w:t>
      </w:r>
    </w:p>
    <w:p w14:paraId="610C52A5" w14:textId="77777777" w:rsidR="00C90F2A" w:rsidRPr="00C90F2A" w:rsidRDefault="00C90F2A" w:rsidP="00C90F2A">
      <w:hyperlink r:id="rId71" w:history="1">
        <w:r w:rsidRPr="00C90F2A">
          <w:rPr>
            <w:rStyle w:val="Hyperlink"/>
          </w:rPr>
          <w:t>https://www.ancestry.com.</w:t>
        </w:r>
      </w:hyperlink>
    </w:p>
    <w:p w14:paraId="30CB7E60" w14:textId="77777777" w:rsidR="00C90F2A" w:rsidRPr="00C90F2A" w:rsidRDefault="00C90F2A" w:rsidP="00C90F2A">
      <w:hyperlink r:id="rId72" w:history="1">
        <w:r w:rsidRPr="00C90F2A">
          <w:rPr>
            <w:rStyle w:val="Hyperlink"/>
          </w:rPr>
          <w:t>https://www. familysearch.org.</w:t>
        </w:r>
      </w:hyperlink>
    </w:p>
    <w:p w14:paraId="09BBFB13" w14:textId="452086A0" w:rsidR="00C90F2A" w:rsidRPr="00C90F2A" w:rsidRDefault="00863E6C" w:rsidP="00C90F2A">
      <w:hyperlink r:id="rId73" w:history="1">
        <w:r w:rsidRPr="00E25E99">
          <w:rPr>
            <w:rStyle w:val="Hyperlink"/>
          </w:rPr>
          <w:t>https</w:t>
        </w:r>
      </w:hyperlink>
      <w:hyperlink r:id="rId74" w:history="1">
        <w:r w:rsidR="00C90F2A" w:rsidRPr="00C90F2A">
          <w:rPr>
            <w:rStyle w:val="Hyperlink"/>
          </w:rPr>
          <w:t>://billiongraves.com/</w:t>
        </w:r>
      </w:hyperlink>
      <w:r w:rsidR="00C90F2A" w:rsidRPr="00C90F2A">
        <w:t>.</w:t>
      </w:r>
    </w:p>
    <w:p w14:paraId="0B9BC559" w14:textId="77777777" w:rsidR="00C90F2A" w:rsidRPr="00C90F2A" w:rsidRDefault="00C90F2A" w:rsidP="00C90F2A">
      <w:hyperlink r:id="rId75" w:history="1">
        <w:r w:rsidRPr="00C90F2A">
          <w:rPr>
            <w:rStyle w:val="Hyperlink"/>
          </w:rPr>
          <w:t>https://www.findagrave.com</w:t>
        </w:r>
      </w:hyperlink>
      <w:r w:rsidRPr="00C90F2A">
        <w:t>.</w:t>
      </w:r>
    </w:p>
    <w:p w14:paraId="71EE98B5" w14:textId="77777777" w:rsidR="00C90F2A" w:rsidRPr="00C90F2A" w:rsidRDefault="00C90F2A" w:rsidP="00C90F2A">
      <w:hyperlink r:id="rId76" w:history="1">
        <w:r w:rsidRPr="00C90F2A">
          <w:rPr>
            <w:rStyle w:val="Hyperlink"/>
          </w:rPr>
          <w:t>https://www.walkingsa.org.au</w:t>
        </w:r>
      </w:hyperlink>
      <w:r w:rsidRPr="00C90F2A">
        <w:t>.</w:t>
      </w:r>
    </w:p>
    <w:p w14:paraId="69654C7D" w14:textId="77777777" w:rsidR="00C90F2A" w:rsidRPr="00C90F2A" w:rsidRDefault="00C90F2A" w:rsidP="00C90F2A">
      <w:hyperlink r:id="rId77" w:history="1">
        <w:r w:rsidRPr="00C90F2A">
          <w:rPr>
            <w:rStyle w:val="Hyperlink"/>
          </w:rPr>
          <w:t>https://www.barossa.com</w:t>
        </w:r>
      </w:hyperlink>
      <w:r w:rsidRPr="00C90F2A">
        <w:t>.</w:t>
      </w:r>
    </w:p>
    <w:p w14:paraId="6E34579C" w14:textId="77777777" w:rsidR="00C90F2A" w:rsidRPr="00C90F2A" w:rsidRDefault="00C90F2A" w:rsidP="00C90F2A">
      <w:hyperlink r:id="rId78" w:history="1">
        <w:r w:rsidRPr="00C90F2A">
          <w:rPr>
            <w:rStyle w:val="Hyperlink"/>
          </w:rPr>
          <w:t>http://www.collections.slsa.sa.gov.au</w:t>
        </w:r>
      </w:hyperlink>
      <w:r w:rsidRPr="00C90F2A">
        <w:rPr>
          <w:u w:val="single"/>
        </w:rPr>
        <w:t>.</w:t>
      </w:r>
    </w:p>
    <w:p w14:paraId="6911F3B4" w14:textId="77777777" w:rsidR="00C90F2A" w:rsidRPr="00C90F2A" w:rsidRDefault="00C90F2A" w:rsidP="00C90F2A">
      <w:hyperlink r:id="rId79" w:history="1">
        <w:r w:rsidRPr="00C90F2A">
          <w:rPr>
            <w:rStyle w:val="Hyperlink"/>
          </w:rPr>
          <w:t>https://adelaideaz.com</w:t>
        </w:r>
      </w:hyperlink>
      <w:r w:rsidRPr="00C90F2A">
        <w:t>.</w:t>
      </w:r>
    </w:p>
    <w:p w14:paraId="3D34C165" w14:textId="16630361" w:rsidR="00212F21" w:rsidRPr="00F26105" w:rsidRDefault="0033014B" w:rsidP="00C90F2A">
      <w:hyperlink r:id="rId80" w:history="1">
        <w:r w:rsidRPr="00E25E99">
          <w:rPr>
            <w:rStyle w:val="Hyperlink"/>
          </w:rPr>
          <w:t>https://www.maps.google.com</w:t>
        </w:r>
      </w:hyperlink>
    </w:p>
    <w:sectPr w:rsidR="00212F21" w:rsidRPr="00F26105">
      <w:footerReference w:type="default" r:id="rId8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63272E" w14:textId="77777777" w:rsidR="00E51A35" w:rsidRDefault="00E51A35" w:rsidP="00EB0EF8">
      <w:pPr>
        <w:spacing w:after="0" w:line="240" w:lineRule="auto"/>
      </w:pPr>
      <w:r>
        <w:separator/>
      </w:r>
    </w:p>
  </w:endnote>
  <w:endnote w:type="continuationSeparator" w:id="0">
    <w:p w14:paraId="34233592" w14:textId="77777777" w:rsidR="00E51A35" w:rsidRDefault="00E51A35" w:rsidP="00EB0E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ato">
    <w:charset w:val="00"/>
    <w:family w:val="swiss"/>
    <w:pitch w:val="variable"/>
    <w:sig w:usb0="E10002FF" w:usb1="5000EC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234374"/>
      <w:docPartObj>
        <w:docPartGallery w:val="Page Numbers (Bottom of Page)"/>
        <w:docPartUnique/>
      </w:docPartObj>
    </w:sdtPr>
    <w:sdtEndPr>
      <w:rPr>
        <w:noProof/>
      </w:rPr>
    </w:sdtEndPr>
    <w:sdtContent>
      <w:p w14:paraId="55DD78C3" w14:textId="5BAEA823" w:rsidR="00B74B76" w:rsidRDefault="00B74B7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AB3C1D2" w14:textId="77777777" w:rsidR="00B74B76" w:rsidRDefault="00B74B7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F2BC690" w14:textId="77777777" w:rsidR="00E51A35" w:rsidRDefault="00E51A35" w:rsidP="00EB0EF8">
      <w:pPr>
        <w:spacing w:after="0" w:line="240" w:lineRule="auto"/>
      </w:pPr>
      <w:r>
        <w:separator/>
      </w:r>
    </w:p>
  </w:footnote>
  <w:footnote w:type="continuationSeparator" w:id="0">
    <w:p w14:paraId="044A7A50" w14:textId="77777777" w:rsidR="00E51A35" w:rsidRDefault="00E51A35" w:rsidP="00EB0EF8">
      <w:pPr>
        <w:spacing w:after="0" w:line="240" w:lineRule="auto"/>
      </w:pPr>
      <w:r>
        <w:continuationSeparator/>
      </w:r>
    </w:p>
  </w:footnote>
  <w:footnote w:id="1">
    <w:p w14:paraId="0079E930" w14:textId="36E3DDA3" w:rsidR="00703BEE" w:rsidRDefault="00703BEE">
      <w:pPr>
        <w:pStyle w:val="FootnoteText"/>
      </w:pPr>
      <w:r>
        <w:rPr>
          <w:rStyle w:val="FootnoteReference"/>
        </w:rPr>
        <w:footnoteRef/>
      </w:r>
      <w:r>
        <w:t xml:space="preserve"> According to the Langmeil (Tanunda) church register, as reported on Page 1 of </w:t>
      </w:r>
      <w:r>
        <w:rPr>
          <w:i/>
          <w:iCs/>
        </w:rPr>
        <w:t>Bethany Profiles</w:t>
      </w:r>
      <w:r>
        <w:t xml:space="preserve">, compiled by PA Scherer, 1993. </w:t>
      </w:r>
    </w:p>
  </w:footnote>
  <w:footnote w:id="2">
    <w:p w14:paraId="47879B03" w14:textId="4BDE96FC" w:rsidR="002F44BA" w:rsidRDefault="002F44BA">
      <w:pPr>
        <w:pStyle w:val="FootnoteText"/>
      </w:pPr>
      <w:r>
        <w:rPr>
          <w:rStyle w:val="FootnoteReference"/>
        </w:rPr>
        <w:footnoteRef/>
      </w:r>
      <w:r>
        <w:t xml:space="preserve"> </w:t>
      </w:r>
      <w:hyperlink r:id="rId1" w:history="1">
        <w:r w:rsidRPr="00F47134">
          <w:rPr>
            <w:rStyle w:val="Hyperlink"/>
          </w:rPr>
          <w:t>https://www.cichagora.pl/historia/</w:t>
        </w:r>
      </w:hyperlink>
      <w:r>
        <w:t>, accessed 13 May 2025.</w:t>
      </w:r>
    </w:p>
  </w:footnote>
  <w:footnote w:id="3">
    <w:p w14:paraId="5671942B" w14:textId="7309C079" w:rsidR="00BB2DE8" w:rsidRDefault="00BB2DE8">
      <w:pPr>
        <w:pStyle w:val="FootnoteText"/>
      </w:pPr>
      <w:r>
        <w:rPr>
          <w:rStyle w:val="FootnoteReference"/>
        </w:rPr>
        <w:footnoteRef/>
      </w:r>
      <w:r>
        <w:t xml:space="preserve"> </w:t>
      </w:r>
      <w:hyperlink r:id="rId2" w:history="1">
        <w:r w:rsidRPr="002A2952">
          <w:rPr>
            <w:rStyle w:val="Hyperlink"/>
          </w:rPr>
          <w:t>https://en.wikipedia.org/wiki/Germanisation_of_the_Province_of_Posen</w:t>
        </w:r>
      </w:hyperlink>
      <w:r>
        <w:t>, accessed 3 February 2024.</w:t>
      </w:r>
    </w:p>
  </w:footnote>
  <w:footnote w:id="4">
    <w:p w14:paraId="7F25670F" w14:textId="0DDA4896" w:rsidR="00BC1C8A" w:rsidRDefault="00BC1C8A">
      <w:pPr>
        <w:pStyle w:val="FootnoteText"/>
      </w:pPr>
      <w:r>
        <w:rPr>
          <w:rStyle w:val="FootnoteReference"/>
        </w:rPr>
        <w:footnoteRef/>
      </w:r>
      <w:r>
        <w:t xml:space="preserve"> </w:t>
      </w:r>
      <w:r w:rsidRPr="00BC1C8A">
        <w:t xml:space="preserve">"Deutschland, Preußen, Posen, Katholische und Lutherisch Kirchenbücher, 1430-1998", </w:t>
      </w:r>
      <w:r w:rsidRPr="00BC1C8A">
        <w:rPr>
          <w:i/>
          <w:iCs/>
        </w:rPr>
        <w:t>FamilySearch</w:t>
      </w:r>
      <w:r w:rsidRPr="00BC1C8A">
        <w:t xml:space="preserve"> (https://www.familysearch.org/ark:/61903/1:1:6FCT-GMHJ: Wed Dec 18 18:22:13 UTC 2024), Entry for Johann Daniel Schlinkes and Gottfried Schlinkes, 6 Nov 1807.</w:t>
      </w:r>
    </w:p>
  </w:footnote>
  <w:footnote w:id="5">
    <w:p w14:paraId="6DC5C838" w14:textId="49A53881" w:rsidR="007E1F83" w:rsidRDefault="007E1F83">
      <w:pPr>
        <w:pStyle w:val="FootnoteText"/>
      </w:pPr>
      <w:r>
        <w:rPr>
          <w:rStyle w:val="FootnoteReference"/>
        </w:rPr>
        <w:footnoteRef/>
      </w:r>
      <w:r>
        <w:t xml:space="preserve"> </w:t>
      </w:r>
      <w:r w:rsidRPr="007E1F83">
        <w:t>http://www.theshipslist.com/ships/australia/catharina1839.shtml</w:t>
      </w:r>
      <w:r>
        <w:t>.</w:t>
      </w:r>
    </w:p>
  </w:footnote>
  <w:footnote w:id="6">
    <w:p w14:paraId="5F2E7726" w14:textId="0980AA83" w:rsidR="000D104F" w:rsidRDefault="000D104F">
      <w:pPr>
        <w:pStyle w:val="FootnoteText"/>
      </w:pPr>
      <w:r>
        <w:rPr>
          <w:rStyle w:val="FootnoteReference"/>
        </w:rPr>
        <w:footnoteRef/>
      </w:r>
      <w:r>
        <w:t xml:space="preserve"> </w:t>
      </w:r>
      <w:r w:rsidR="00DF72E3">
        <w:t xml:space="preserve">Much of this section is from </w:t>
      </w:r>
      <w:hyperlink r:id="rId3" w:history="1">
        <w:r w:rsidR="00DF72E3" w:rsidRPr="0091536C">
          <w:rPr>
            <w:rStyle w:val="Hyperlink"/>
          </w:rPr>
          <w:t>https://guides.slsa.sa.gov.au/c.php?g=410270&amp;p=2794886</w:t>
        </w:r>
      </w:hyperlink>
      <w:r w:rsidR="00DF72E3">
        <w:t>, accessed 20 February 2024.</w:t>
      </w:r>
    </w:p>
  </w:footnote>
  <w:footnote w:id="7">
    <w:p w14:paraId="6DDA0DBC" w14:textId="75091224" w:rsidR="00272115" w:rsidRDefault="00272115">
      <w:pPr>
        <w:pStyle w:val="FootnoteText"/>
      </w:pPr>
      <w:r>
        <w:rPr>
          <w:rStyle w:val="FootnoteReference"/>
        </w:rPr>
        <w:footnoteRef/>
      </w:r>
      <w:r>
        <w:t xml:space="preserve"> Much of this section is from </w:t>
      </w:r>
      <w:hyperlink r:id="rId4" w:history="1">
        <w:r w:rsidRPr="0091536C">
          <w:rPr>
            <w:rStyle w:val="Hyperlink"/>
          </w:rPr>
          <w:t>https://en.wikipedia.org/wiki/August_Kavel</w:t>
        </w:r>
      </w:hyperlink>
      <w:r>
        <w:t>, accessed 20 February 2024.</w:t>
      </w:r>
    </w:p>
  </w:footnote>
  <w:footnote w:id="8">
    <w:p w14:paraId="2D1BE2D1" w14:textId="32AFF1E2" w:rsidR="000E1E8A" w:rsidRPr="00771C91" w:rsidRDefault="000E1E8A" w:rsidP="00771C91">
      <w:pPr>
        <w:pStyle w:val="FootnoteText"/>
        <w:rPr>
          <w:i/>
          <w:iCs/>
        </w:rPr>
      </w:pPr>
      <w:r>
        <w:rPr>
          <w:rStyle w:val="FootnoteReference"/>
        </w:rPr>
        <w:footnoteRef/>
      </w:r>
      <w:r>
        <w:t xml:space="preserve"> </w:t>
      </w:r>
      <w:r>
        <w:rPr>
          <w:i/>
          <w:iCs/>
        </w:rPr>
        <w:t>The Old Lutherans.</w:t>
      </w:r>
      <w:r w:rsidR="00771C91">
        <w:rPr>
          <w:i/>
          <w:iCs/>
        </w:rPr>
        <w:t xml:space="preserve"> </w:t>
      </w:r>
      <w:hyperlink r:id="rId5" w:history="1">
        <w:r w:rsidR="00771C91" w:rsidRPr="00771C91">
          <w:rPr>
            <w:rStyle w:val="Hyperlink"/>
            <w:i/>
            <w:iCs/>
          </w:rPr>
          <w:t>https://www</w:t>
        </w:r>
      </w:hyperlink>
      <w:hyperlink r:id="rId6" w:history="1">
        <w:r w:rsidR="00771C91" w:rsidRPr="00771C91">
          <w:rPr>
            <w:rStyle w:val="Hyperlink"/>
            <w:i/>
            <w:iCs/>
          </w:rPr>
          <w:t>.archivaria.com</w:t>
        </w:r>
      </w:hyperlink>
      <w:r w:rsidR="00771C91" w:rsidRPr="00771C91">
        <w:rPr>
          <w:i/>
          <w:iCs/>
        </w:rPr>
        <w:t>.</w:t>
      </w:r>
    </w:p>
  </w:footnote>
  <w:footnote w:id="9">
    <w:p w14:paraId="6D329C6A" w14:textId="7CFB164D" w:rsidR="00DA14E8" w:rsidRDefault="00DA14E8">
      <w:pPr>
        <w:pStyle w:val="FootnoteText"/>
      </w:pPr>
      <w:r>
        <w:rPr>
          <w:rStyle w:val="FootnoteReference"/>
        </w:rPr>
        <w:footnoteRef/>
      </w:r>
      <w:r>
        <w:t xml:space="preserve"> </w:t>
      </w:r>
      <w:r w:rsidR="006A0E37" w:rsidRPr="006A0E37">
        <w:t>http://www.theshipslist.com/ships/australia/catharina1839.shtml</w:t>
      </w:r>
      <w:r w:rsidR="006A0E37">
        <w:t>.</w:t>
      </w:r>
    </w:p>
  </w:footnote>
  <w:footnote w:id="10">
    <w:p w14:paraId="40706886" w14:textId="45DE6974" w:rsidR="00961FCB" w:rsidRDefault="00961FCB">
      <w:pPr>
        <w:pStyle w:val="FootnoteText"/>
      </w:pPr>
      <w:r>
        <w:rPr>
          <w:rStyle w:val="FootnoteReference"/>
        </w:rPr>
        <w:footnoteRef/>
      </w:r>
      <w:r>
        <w:t xml:space="preserve"> </w:t>
      </w:r>
      <w:hyperlink r:id="rId7" w:history="1">
        <w:r w:rsidRPr="00EE5AA5">
          <w:rPr>
            <w:rStyle w:val="Hyperlink"/>
          </w:rPr>
          <w:t>https://en.wikipedia.org/wiki/Confectionery</w:t>
        </w:r>
      </w:hyperlink>
      <w:r>
        <w:t>, accessed 7 December 2023.</w:t>
      </w:r>
    </w:p>
  </w:footnote>
  <w:footnote w:id="11">
    <w:p w14:paraId="5C84FD3F" w14:textId="76C772EF" w:rsidR="004075EC" w:rsidRDefault="004075EC">
      <w:pPr>
        <w:pStyle w:val="FootnoteText"/>
      </w:pPr>
      <w:r>
        <w:rPr>
          <w:rStyle w:val="FootnoteReference"/>
        </w:rPr>
        <w:footnoteRef/>
      </w:r>
      <w:r>
        <w:t xml:space="preserve"> </w:t>
      </w:r>
      <w:r w:rsidR="004632D1">
        <w:t>Lois Zweck, p</w:t>
      </w:r>
      <w:r>
        <w:t>ers. comm.</w:t>
      </w:r>
      <w:r w:rsidR="004632D1">
        <w:t>,</w:t>
      </w:r>
      <w:r>
        <w:t xml:space="preserve"> 9 December 2023.</w:t>
      </w:r>
    </w:p>
  </w:footnote>
  <w:footnote w:id="12">
    <w:p w14:paraId="48D994AD" w14:textId="6D462A13" w:rsidR="00252546" w:rsidRDefault="00252546">
      <w:pPr>
        <w:pStyle w:val="FootnoteText"/>
      </w:pPr>
      <w:r>
        <w:rPr>
          <w:rStyle w:val="FootnoteReference"/>
        </w:rPr>
        <w:footnoteRef/>
      </w:r>
      <w:r>
        <w:t xml:space="preserve"> </w:t>
      </w:r>
      <w:r w:rsidRPr="00AE6922">
        <w:t>http://adb.anu.edu.au/biography/angas-george-fife-1707</w:t>
      </w:r>
      <w:r>
        <w:t>.</w:t>
      </w:r>
    </w:p>
  </w:footnote>
  <w:footnote w:id="13">
    <w:p w14:paraId="6087C311" w14:textId="57E2EBBE" w:rsidR="00771CE1" w:rsidRDefault="00771CE1">
      <w:pPr>
        <w:pStyle w:val="FootnoteText"/>
      </w:pPr>
      <w:r>
        <w:rPr>
          <w:rStyle w:val="FootnoteReference"/>
        </w:rPr>
        <w:footnoteRef/>
      </w:r>
      <w:r>
        <w:t xml:space="preserve"> Much of this section is sourced from </w:t>
      </w:r>
      <w:r>
        <w:rPr>
          <w:i/>
          <w:iCs/>
        </w:rPr>
        <w:t>Bethany Profiles</w:t>
      </w:r>
      <w:r>
        <w:t xml:space="preserve">, compiled by PA Scherer, 1993.  </w:t>
      </w:r>
    </w:p>
  </w:footnote>
  <w:footnote w:id="14">
    <w:p w14:paraId="211335C3" w14:textId="5F2CB3CC" w:rsidR="002F7508" w:rsidRPr="009F179E" w:rsidRDefault="002F7508">
      <w:pPr>
        <w:pStyle w:val="FootnoteText"/>
      </w:pPr>
      <w:r>
        <w:rPr>
          <w:rStyle w:val="FootnoteReference"/>
        </w:rPr>
        <w:footnoteRef/>
      </w:r>
      <w:r>
        <w:t xml:space="preserve"> </w:t>
      </w:r>
      <w:r>
        <w:rPr>
          <w:i/>
          <w:iCs/>
        </w:rPr>
        <w:t>The German Naturalization Bill</w:t>
      </w:r>
      <w:r w:rsidR="009F179E">
        <w:t xml:space="preserve">, </w:t>
      </w:r>
      <w:r w:rsidR="009F179E" w:rsidRPr="009F179E">
        <w:rPr>
          <w:i/>
          <w:iCs/>
        </w:rPr>
        <w:t>Southern Australian</w:t>
      </w:r>
      <w:r w:rsidR="009F179E" w:rsidRPr="009F179E">
        <w:t>, Friday 20 August 1841, page 2</w:t>
      </w:r>
      <w:r w:rsidR="009F179E">
        <w:t xml:space="preserve">, </w:t>
      </w:r>
      <w:hyperlink r:id="rId8" w:history="1">
        <w:r w:rsidR="009F179E" w:rsidRPr="00A27E5C">
          <w:rPr>
            <w:rStyle w:val="Hyperlink"/>
          </w:rPr>
          <w:t>https://trove.nla.gov.au/newspaper/rendition/nla.news-article71615175.3.pdf?followup=98db94cad1422d665923e23a80b1c179</w:t>
        </w:r>
      </w:hyperlink>
      <w:r w:rsidR="009F179E">
        <w:t>, accessed 26 May 2025.</w:t>
      </w:r>
    </w:p>
  </w:footnote>
  <w:footnote w:id="15">
    <w:p w14:paraId="23CBA7C9" w14:textId="6E176E75" w:rsidR="004A0E0A" w:rsidRDefault="004A0E0A" w:rsidP="004A0E0A">
      <w:pPr>
        <w:pStyle w:val="FootnoteText"/>
      </w:pPr>
      <w:r>
        <w:rPr>
          <w:rStyle w:val="FootnoteReference"/>
        </w:rPr>
        <w:footnoteRef/>
      </w:r>
      <w:r>
        <w:t xml:space="preserve"> </w:t>
      </w:r>
      <w:r>
        <w:rPr>
          <w:i/>
          <w:iCs/>
        </w:rPr>
        <w:t>Lutheran Almanac, 1919</w:t>
      </w:r>
      <w:r>
        <w:t>.</w:t>
      </w:r>
    </w:p>
  </w:footnote>
  <w:footnote w:id="16">
    <w:p w14:paraId="2DDB15F3" w14:textId="38BE062E" w:rsidR="008E3D4A" w:rsidRDefault="008E3D4A">
      <w:pPr>
        <w:pStyle w:val="FootnoteText"/>
      </w:pPr>
      <w:r>
        <w:rPr>
          <w:rStyle w:val="FootnoteReference"/>
        </w:rPr>
        <w:footnoteRef/>
      </w:r>
      <w:r>
        <w:t xml:space="preserve"> </w:t>
      </w:r>
      <w:hyperlink r:id="rId9" w:history="1">
        <w:r w:rsidRPr="00EE5AA5">
          <w:rPr>
            <w:rStyle w:val="Hyperlink"/>
          </w:rPr>
          <w:t>https://collections.slsa.sa.gov.au/resource/B+7801</w:t>
        </w:r>
      </w:hyperlink>
      <w:r>
        <w:t>, accessed 7 December 2023.</w:t>
      </w:r>
    </w:p>
  </w:footnote>
  <w:footnote w:id="17">
    <w:p w14:paraId="01570715" w14:textId="1451317F" w:rsidR="00691FF8" w:rsidRPr="00691FF8" w:rsidRDefault="00691FF8">
      <w:pPr>
        <w:pStyle w:val="FootnoteText"/>
      </w:pPr>
      <w:r>
        <w:rPr>
          <w:rStyle w:val="FootnoteReference"/>
        </w:rPr>
        <w:footnoteRef/>
      </w:r>
      <w:r>
        <w:t xml:space="preserve"> </w:t>
      </w:r>
      <w:r>
        <w:rPr>
          <w:i/>
          <w:iCs/>
        </w:rPr>
        <w:t xml:space="preserve">A Miller’s Tale: The Memoirs of John Dunn of Mount Barker, </w:t>
      </w:r>
      <w:r>
        <w:t>Edited by Anthony Stuart, 1991, page 70.</w:t>
      </w:r>
    </w:p>
  </w:footnote>
  <w:footnote w:id="18">
    <w:p w14:paraId="252CEE3B" w14:textId="77777777" w:rsidR="00BE465B" w:rsidRDefault="00BE465B" w:rsidP="00BE465B">
      <w:pPr>
        <w:pStyle w:val="FootnoteText"/>
      </w:pPr>
      <w:r>
        <w:rPr>
          <w:rStyle w:val="FootnoteReference"/>
        </w:rPr>
        <w:footnoteRef/>
      </w:r>
      <w:r>
        <w:t xml:space="preserve"> </w:t>
      </w:r>
      <w:r w:rsidRPr="00363E83">
        <w:rPr>
          <w:i/>
          <w:iCs/>
        </w:rPr>
        <w:t>South Australian Register</w:t>
      </w:r>
      <w:r>
        <w:t xml:space="preserve">, </w:t>
      </w:r>
      <w:r w:rsidRPr="00363E83">
        <w:t>Saturday 11 March 1848, page 3</w:t>
      </w:r>
      <w:r>
        <w:t xml:space="preserve">, </w:t>
      </w:r>
      <w:hyperlink r:id="rId10" w:history="1">
        <w:r w:rsidRPr="00A27E5C">
          <w:rPr>
            <w:rStyle w:val="Hyperlink"/>
          </w:rPr>
          <w:t>https://trove.nla.gov.au/newspaper/rendition/nla.news-article48727364.3.pdf?followup=80e642c93af987e667aa8bf13e465ced</w:t>
        </w:r>
      </w:hyperlink>
      <w:r>
        <w:t>, accessed 26 May 2025.</w:t>
      </w:r>
    </w:p>
  </w:footnote>
  <w:footnote w:id="19">
    <w:p w14:paraId="4CD5559E" w14:textId="1F90FA9A" w:rsidR="00A80F08" w:rsidRPr="004764EE" w:rsidRDefault="00A80F08">
      <w:pPr>
        <w:pStyle w:val="FootnoteText"/>
      </w:pPr>
      <w:r>
        <w:rPr>
          <w:rStyle w:val="FootnoteReference"/>
        </w:rPr>
        <w:footnoteRef/>
      </w:r>
      <w:r>
        <w:t xml:space="preserve"> </w:t>
      </w:r>
      <w:r w:rsidR="004764EE">
        <w:rPr>
          <w:i/>
          <w:iCs/>
        </w:rPr>
        <w:t>L</w:t>
      </w:r>
      <w:r w:rsidR="004764EE" w:rsidRPr="00A80F08">
        <w:rPr>
          <w:i/>
          <w:iCs/>
        </w:rPr>
        <w:t xml:space="preserve">aw and </w:t>
      </w:r>
      <w:r w:rsidR="004764EE">
        <w:rPr>
          <w:i/>
          <w:iCs/>
        </w:rPr>
        <w:t>P</w:t>
      </w:r>
      <w:r w:rsidR="004764EE" w:rsidRPr="00A80F08">
        <w:rPr>
          <w:i/>
          <w:iCs/>
        </w:rPr>
        <w:t xml:space="preserve">olice </w:t>
      </w:r>
      <w:r w:rsidR="004764EE">
        <w:rPr>
          <w:i/>
          <w:iCs/>
        </w:rPr>
        <w:t>C</w:t>
      </w:r>
      <w:r w:rsidR="004764EE" w:rsidRPr="00A80F08">
        <w:rPr>
          <w:i/>
          <w:iCs/>
        </w:rPr>
        <w:t>ourts.</w:t>
      </w:r>
      <w:r w:rsidR="004764EE">
        <w:rPr>
          <w:i/>
          <w:iCs/>
        </w:rPr>
        <w:t xml:space="preserve"> </w:t>
      </w:r>
      <w:r w:rsidR="004764EE" w:rsidRPr="00A80F08">
        <w:rPr>
          <w:i/>
          <w:iCs/>
        </w:rPr>
        <w:t xml:space="preserve">In the </w:t>
      </w:r>
      <w:r w:rsidR="004764EE">
        <w:rPr>
          <w:i/>
          <w:iCs/>
        </w:rPr>
        <w:t>S</w:t>
      </w:r>
      <w:r w:rsidR="004764EE" w:rsidRPr="00A80F08">
        <w:rPr>
          <w:i/>
          <w:iCs/>
        </w:rPr>
        <w:t xml:space="preserve">upreme </w:t>
      </w:r>
      <w:r w:rsidR="004764EE">
        <w:rPr>
          <w:i/>
          <w:iCs/>
        </w:rPr>
        <w:t>C</w:t>
      </w:r>
      <w:r w:rsidR="004764EE" w:rsidRPr="00A80F08">
        <w:rPr>
          <w:i/>
          <w:iCs/>
        </w:rPr>
        <w:t>ourt.</w:t>
      </w:r>
      <w:r w:rsidR="004764EE">
        <w:rPr>
          <w:i/>
          <w:iCs/>
        </w:rPr>
        <w:t xml:space="preserve"> </w:t>
      </w:r>
      <w:r w:rsidR="004764EE" w:rsidRPr="004764EE">
        <w:rPr>
          <w:i/>
          <w:iCs/>
        </w:rPr>
        <w:t xml:space="preserve">Adelaide Observer, </w:t>
      </w:r>
      <w:r w:rsidR="004764EE" w:rsidRPr="004764EE">
        <w:t xml:space="preserve">Saturday 13 May 1848, page 2, </w:t>
      </w:r>
      <w:hyperlink r:id="rId11" w:history="1">
        <w:r w:rsidR="004764EE" w:rsidRPr="00A27E5C">
          <w:rPr>
            <w:rStyle w:val="Hyperlink"/>
          </w:rPr>
          <w:t>https://trove.nla.gov.au/newspaper/rendition/nla.news-article158926071.3.pdf?followup=0f3937f201b561583dca75e12e599ddf</w:t>
        </w:r>
      </w:hyperlink>
      <w:r w:rsidR="004764EE">
        <w:t>, accessed 26 May 2025.</w:t>
      </w:r>
      <w:r w:rsidR="004764EE" w:rsidRPr="004764EE">
        <w:t xml:space="preserve"> </w:t>
      </w:r>
    </w:p>
  </w:footnote>
  <w:footnote w:id="20">
    <w:p w14:paraId="222129A8" w14:textId="166328B0" w:rsidR="00674F69" w:rsidRDefault="00674F69">
      <w:pPr>
        <w:pStyle w:val="FootnoteText"/>
      </w:pPr>
      <w:r>
        <w:rPr>
          <w:rStyle w:val="FootnoteReference"/>
        </w:rPr>
        <w:footnoteRef/>
      </w:r>
      <w:r>
        <w:t xml:space="preserve"> </w:t>
      </w:r>
      <w:r w:rsidR="004B4F4F">
        <w:t xml:space="preserve">From </w:t>
      </w:r>
      <w:r w:rsidR="004B4F4F" w:rsidRPr="004B4F4F">
        <w:t xml:space="preserve">Latin, meaning "in the clouds". </w:t>
      </w:r>
      <w:r w:rsidR="004B4F4F">
        <w:t xml:space="preserve">In law, </w:t>
      </w:r>
      <w:r>
        <w:t xml:space="preserve">In abeyance. </w:t>
      </w:r>
    </w:p>
  </w:footnote>
  <w:footnote w:id="21">
    <w:p w14:paraId="05CAD594" w14:textId="377BA5EE" w:rsidR="00C022DE" w:rsidRDefault="00C022DE">
      <w:pPr>
        <w:pStyle w:val="FootnoteText"/>
      </w:pPr>
      <w:r>
        <w:rPr>
          <w:rStyle w:val="FootnoteReference"/>
        </w:rPr>
        <w:footnoteRef/>
      </w:r>
      <w:r>
        <w:t xml:space="preserve"> Scherer.</w:t>
      </w:r>
    </w:p>
  </w:footnote>
  <w:footnote w:id="22">
    <w:p w14:paraId="7197A801" w14:textId="48651926" w:rsidR="000C52D1" w:rsidRDefault="000C52D1" w:rsidP="000C52D1">
      <w:pPr>
        <w:pStyle w:val="FootnoteText"/>
      </w:pPr>
      <w:r>
        <w:rPr>
          <w:rStyle w:val="FootnoteReference"/>
        </w:rPr>
        <w:footnoteRef/>
      </w:r>
      <w:r>
        <w:t xml:space="preserve"> Smith, Clifford Neal, </w:t>
      </w:r>
      <w:r>
        <w:rPr>
          <w:i/>
          <w:iCs/>
        </w:rPr>
        <w:t>19-Century Emigration of ‘Old Lutherans’ from Eastern Germany to Australia, Canada, and the United States</w:t>
      </w:r>
      <w:r>
        <w:t>, Baltimore: Genealogical Publishing Co., 2004.</w:t>
      </w:r>
      <w:r w:rsidR="007067A2">
        <w:t xml:space="preserve"> John Schubert advised (pers. comm. 9 March 2024) that this extract is</w:t>
      </w:r>
      <w:r w:rsidR="007067A2" w:rsidRPr="007067A2">
        <w:t xml:space="preserve"> almost word for word from Iwan, W., </w:t>
      </w:r>
      <w:r w:rsidR="007067A2" w:rsidRPr="007067A2">
        <w:rPr>
          <w:i/>
          <w:iCs/>
        </w:rPr>
        <w:t>Die Altlutherische Auswanderung um die Mitte des 19 Jahrhunderts).</w:t>
      </w:r>
      <w:r w:rsidR="007067A2">
        <w:rPr>
          <w:i/>
          <w:iCs/>
        </w:rPr>
        <w:t xml:space="preserve"> </w:t>
      </w:r>
    </w:p>
  </w:footnote>
  <w:footnote w:id="23">
    <w:p w14:paraId="69E0033C" w14:textId="2D77F937" w:rsidR="0099113F" w:rsidRPr="0099113F" w:rsidRDefault="0099113F">
      <w:pPr>
        <w:pStyle w:val="FootnoteText"/>
      </w:pPr>
      <w:r>
        <w:rPr>
          <w:rStyle w:val="FootnoteReference"/>
        </w:rPr>
        <w:footnoteRef/>
      </w:r>
      <w:r>
        <w:t xml:space="preserve"> Schubert, John A, </w:t>
      </w:r>
      <w:r>
        <w:rPr>
          <w:i/>
          <w:iCs/>
        </w:rPr>
        <w:t>The Other Kavels:</w:t>
      </w:r>
      <w:r w:rsidR="00DA4FAF">
        <w:rPr>
          <w:i/>
          <w:iCs/>
        </w:rPr>
        <w:t xml:space="preserve"> </w:t>
      </w:r>
      <w:r>
        <w:rPr>
          <w:i/>
          <w:iCs/>
        </w:rPr>
        <w:t>Brandenburg to the Barossa</w:t>
      </w:r>
      <w:r>
        <w:t>, Friends of Lutheran Archives, 2025, Page 42.</w:t>
      </w:r>
    </w:p>
  </w:footnote>
  <w:footnote w:id="24">
    <w:p w14:paraId="0C520E7E" w14:textId="5085045E" w:rsidR="00BE630F" w:rsidRDefault="00BE630F">
      <w:pPr>
        <w:pStyle w:val="FootnoteText"/>
      </w:pPr>
      <w:r>
        <w:rPr>
          <w:rStyle w:val="FootnoteReference"/>
        </w:rPr>
        <w:footnoteRef/>
      </w:r>
      <w:r>
        <w:t xml:space="preserve"> Stephen W LaBounty, </w:t>
      </w:r>
      <w:r>
        <w:rPr>
          <w:i/>
          <w:iCs/>
        </w:rPr>
        <w:t>Schlinke-Teusler Family in South Australia</w:t>
      </w:r>
      <w:r>
        <w:t>,</w:t>
      </w:r>
      <w:r>
        <w:rPr>
          <w:i/>
          <w:iCs/>
        </w:rPr>
        <w:t xml:space="preserve"> </w:t>
      </w:r>
      <w:r w:rsidRPr="00BE630F">
        <w:t>Schlinke_Teusler-Report_2020_02_07</w:t>
      </w:r>
      <w:r>
        <w:t>, February 2020.</w:t>
      </w:r>
    </w:p>
  </w:footnote>
  <w:footnote w:id="25">
    <w:p w14:paraId="0AD5ABED" w14:textId="1F186559" w:rsidR="00D42F91" w:rsidRDefault="00D42F91">
      <w:pPr>
        <w:pStyle w:val="FootnoteText"/>
      </w:pPr>
      <w:r>
        <w:rPr>
          <w:rStyle w:val="FootnoteReference"/>
        </w:rPr>
        <w:footnoteRef/>
      </w:r>
      <w:r>
        <w:t xml:space="preserve"> </w:t>
      </w:r>
      <w:r w:rsidRPr="00D42F91">
        <w:t>Land in th</w:t>
      </w:r>
      <w:r>
        <w:t>e</w:t>
      </w:r>
      <w:r w:rsidRPr="00D42F91">
        <w:t xml:space="preserve"> vicinity of the adjoining villages of Tanunda and Langmeil</w:t>
      </w:r>
      <w:r>
        <w:t xml:space="preserve"> </w:t>
      </w:r>
      <w:r w:rsidRPr="00D42F91">
        <w:t xml:space="preserve">was originally laid out as portion of the 'Twenty-Seventh Special Survey', claimed by Edward Rowlands and Joseph Gilbert on 17 July 1839. A resurvey was carried out by James Poole in 1842 and called the 'Wiltshire Special Survey'. </w:t>
      </w:r>
    </w:p>
  </w:footnote>
  <w:footnote w:id="26">
    <w:p w14:paraId="653A7CA3" w14:textId="6F64D3BB" w:rsidR="000409F1" w:rsidRPr="000409F1" w:rsidRDefault="000409F1">
      <w:pPr>
        <w:pStyle w:val="FootnoteText"/>
      </w:pPr>
      <w:r>
        <w:rPr>
          <w:rStyle w:val="FootnoteReference"/>
        </w:rPr>
        <w:footnoteRef/>
      </w:r>
      <w:r>
        <w:t xml:space="preserve"> </w:t>
      </w:r>
      <w:r>
        <w:rPr>
          <w:i/>
          <w:iCs/>
        </w:rPr>
        <w:t>Schlinke’s Gully History</w:t>
      </w:r>
      <w:r>
        <w:t>, compiled by Anna Schrapel (COVID Project) April 2020.</w:t>
      </w:r>
    </w:p>
  </w:footnote>
  <w:footnote w:id="27">
    <w:p w14:paraId="2260E008" w14:textId="4D9B66B8" w:rsidR="000A5050" w:rsidRDefault="000A5050">
      <w:pPr>
        <w:pStyle w:val="FootnoteText"/>
      </w:pPr>
      <w:r>
        <w:rPr>
          <w:rStyle w:val="FootnoteReference"/>
        </w:rPr>
        <w:footnoteRef/>
      </w:r>
      <w:r>
        <w:t xml:space="preserve"> Source: Anna Schrapel.</w:t>
      </w:r>
    </w:p>
  </w:footnote>
  <w:footnote w:id="28">
    <w:p w14:paraId="1CB17B37" w14:textId="028A0CFE" w:rsidR="00073E72" w:rsidRDefault="00073E72">
      <w:pPr>
        <w:pStyle w:val="FootnoteText"/>
      </w:pPr>
      <w:r>
        <w:rPr>
          <w:rStyle w:val="FootnoteReference"/>
        </w:rPr>
        <w:footnoteRef/>
      </w:r>
      <w:r>
        <w:t xml:space="preserve"> </w:t>
      </w:r>
      <w:hyperlink r:id="rId12" w:history="1">
        <w:r w:rsidR="00A13BBE" w:rsidRPr="00614317">
          <w:rPr>
            <w:rStyle w:val="Hyperlink"/>
          </w:rPr>
          <w:t>https://trove.nla.gov.au/newspaper/rendition/nla.news-article12427103.3.pdf?followup=5a1b21039f107b70adf7292c0be19ad0</w:t>
        </w:r>
      </w:hyperlink>
      <w:r w:rsidR="00A13BBE">
        <w:t xml:space="preserve">, </w:t>
      </w:r>
      <w:r>
        <w:t>accessed 9 December 2023.</w:t>
      </w:r>
    </w:p>
  </w:footnote>
  <w:footnote w:id="29">
    <w:p w14:paraId="5AB8B92F" w14:textId="6EE62A15" w:rsidR="00851C42" w:rsidRDefault="00851C42">
      <w:pPr>
        <w:pStyle w:val="FootnoteText"/>
      </w:pPr>
      <w:r>
        <w:rPr>
          <w:rStyle w:val="FootnoteReference"/>
        </w:rPr>
        <w:footnoteRef/>
      </w:r>
      <w:r>
        <w:t xml:space="preserve"> </w:t>
      </w:r>
      <w:r w:rsidRPr="00851C42">
        <w:t>Southern Australian (Adelaide, SA : 1838 - 1844), Friday 18 August 1843, page 2</w:t>
      </w:r>
      <w:r>
        <w:t xml:space="preserve">, </w:t>
      </w:r>
      <w:hyperlink r:id="rId13" w:history="1">
        <w:r w:rsidRPr="009426BA">
          <w:rPr>
            <w:rStyle w:val="Hyperlink"/>
          </w:rPr>
          <w:t>https://trove.nla.gov.au/newspaper/rendition/nla.news-article71617716.3.pdf?followup=e4524db68e60c245bb86ab51230be0f6</w:t>
        </w:r>
      </w:hyperlink>
      <w:r>
        <w:t>, accessed 6 May 2025.</w:t>
      </w:r>
    </w:p>
  </w:footnote>
  <w:footnote w:id="30">
    <w:p w14:paraId="1D14884D" w14:textId="77777777" w:rsidR="009C3D38" w:rsidRDefault="009C3D38" w:rsidP="009C3D38">
      <w:pPr>
        <w:pStyle w:val="FootnoteText"/>
      </w:pPr>
      <w:r>
        <w:rPr>
          <w:rStyle w:val="FootnoteReference"/>
        </w:rPr>
        <w:footnoteRef/>
      </w:r>
      <w:r>
        <w:t xml:space="preserve"> </w:t>
      </w:r>
      <w:r w:rsidRPr="007E725E">
        <w:t>South Australian Register, 18 October 1843: 2. http://nla.gov.au/nla.news-article27445758.</w:t>
      </w:r>
    </w:p>
  </w:footnote>
  <w:footnote w:id="31">
    <w:p w14:paraId="461C705A" w14:textId="53CD4007" w:rsidR="004B235D" w:rsidRDefault="004B235D">
      <w:pPr>
        <w:pStyle w:val="FootnoteText"/>
      </w:pPr>
      <w:r>
        <w:rPr>
          <w:rStyle w:val="FootnoteReference"/>
        </w:rPr>
        <w:footnoteRef/>
      </w:r>
      <w:r>
        <w:t xml:space="preserve"> Proeve, page 25.</w:t>
      </w:r>
    </w:p>
  </w:footnote>
  <w:footnote w:id="32">
    <w:p w14:paraId="49B28E14" w14:textId="4A51D8B1" w:rsidR="00F05522" w:rsidRDefault="00F05522">
      <w:pPr>
        <w:pStyle w:val="FootnoteText"/>
      </w:pPr>
      <w:r>
        <w:rPr>
          <w:rStyle w:val="FootnoteReference"/>
        </w:rPr>
        <w:footnoteRef/>
      </w:r>
      <w:r>
        <w:t xml:space="preserve"> </w:t>
      </w:r>
      <w:r>
        <w:rPr>
          <w:i/>
          <w:iCs/>
        </w:rPr>
        <w:t>Schlinke’s Gully History</w:t>
      </w:r>
      <w:r>
        <w:t>, compiled by Anna Schrapel (COVID Project) April 2020.</w:t>
      </w:r>
    </w:p>
  </w:footnote>
  <w:footnote w:id="33">
    <w:p w14:paraId="5017AC64" w14:textId="2FC7A090" w:rsidR="00AE7EC3" w:rsidRPr="00AE7EC3" w:rsidRDefault="00AE7EC3">
      <w:pPr>
        <w:pStyle w:val="FootnoteText"/>
      </w:pPr>
      <w:r>
        <w:rPr>
          <w:rStyle w:val="FootnoteReference"/>
        </w:rPr>
        <w:footnoteRef/>
      </w:r>
      <w:r>
        <w:t xml:space="preserve"> </w:t>
      </w:r>
      <w:r>
        <w:rPr>
          <w:i/>
          <w:iCs/>
        </w:rPr>
        <w:t>The Barossa – A Vision Realised. The 19</w:t>
      </w:r>
      <w:r w:rsidRPr="00AE7EC3">
        <w:rPr>
          <w:i/>
          <w:iCs/>
          <w:vertAlign w:val="superscript"/>
        </w:rPr>
        <w:t>th</w:t>
      </w:r>
      <w:r>
        <w:rPr>
          <w:i/>
          <w:iCs/>
        </w:rPr>
        <w:t xml:space="preserve"> Century Story, </w:t>
      </w:r>
      <w:r w:rsidRPr="00AE7EC3">
        <w:t>Don Ross, page 49</w:t>
      </w:r>
      <w:r>
        <w:t>, from Allen’s Almanac 1844.</w:t>
      </w:r>
    </w:p>
  </w:footnote>
  <w:footnote w:id="34">
    <w:p w14:paraId="68E16543" w14:textId="65246C53" w:rsidR="00115B85" w:rsidRDefault="00115B85">
      <w:pPr>
        <w:pStyle w:val="FootnoteText"/>
      </w:pPr>
      <w:r>
        <w:rPr>
          <w:rStyle w:val="FootnoteReference"/>
        </w:rPr>
        <w:footnoteRef/>
      </w:r>
      <w:r>
        <w:t xml:space="preserve"> Schrapel.</w:t>
      </w:r>
    </w:p>
  </w:footnote>
  <w:footnote w:id="35">
    <w:p w14:paraId="6F6099C1" w14:textId="4BE7C88F" w:rsidR="00EF559F" w:rsidRDefault="00EF559F">
      <w:pPr>
        <w:pStyle w:val="FootnoteText"/>
      </w:pPr>
      <w:r>
        <w:rPr>
          <w:rStyle w:val="FootnoteReference"/>
        </w:rPr>
        <w:footnoteRef/>
      </w:r>
      <w:r>
        <w:t xml:space="preserve"> </w:t>
      </w:r>
      <w:hyperlink r:id="rId14" w:history="1">
        <w:r w:rsidRPr="006C0A47">
          <w:rPr>
            <w:rStyle w:val="Hyperlink"/>
          </w:rPr>
          <w:t>https://adelaideaz.com/articles/god-early-wheat-crops-bring-a-boom-in-flour-mills-machinery-to-the-fledgling-colony</w:t>
        </w:r>
      </w:hyperlink>
      <w:r>
        <w:t>, accessed 4 January 2024.</w:t>
      </w:r>
    </w:p>
  </w:footnote>
  <w:footnote w:id="36">
    <w:p w14:paraId="13A9EA3E" w14:textId="35363068" w:rsidR="008A069C" w:rsidRDefault="008A069C">
      <w:pPr>
        <w:pStyle w:val="FootnoteText"/>
      </w:pPr>
      <w:r>
        <w:rPr>
          <w:rStyle w:val="FootnoteReference"/>
        </w:rPr>
        <w:footnoteRef/>
      </w:r>
      <w:r>
        <w:t xml:space="preserve"> HFW Proeve, </w:t>
      </w:r>
      <w:r>
        <w:rPr>
          <w:i/>
          <w:iCs/>
        </w:rPr>
        <w:t>A Dwelling-Place at Bethany</w:t>
      </w:r>
      <w:r>
        <w:t>, 1983, page 25.</w:t>
      </w:r>
    </w:p>
  </w:footnote>
  <w:footnote w:id="37">
    <w:p w14:paraId="017DCDE3" w14:textId="77777777" w:rsidR="00073E72" w:rsidRDefault="00073E72" w:rsidP="00073E72">
      <w:pPr>
        <w:pStyle w:val="FootnoteText"/>
      </w:pPr>
      <w:r>
        <w:rPr>
          <w:rStyle w:val="FootnoteReference"/>
        </w:rPr>
        <w:footnoteRef/>
      </w:r>
      <w:r>
        <w:t xml:space="preserve"> </w:t>
      </w:r>
      <w:r w:rsidRPr="00056171">
        <w:rPr>
          <w:i/>
          <w:iCs/>
        </w:rPr>
        <w:t>The Barossa Council Heritage Review Volume I 2001</w:t>
      </w:r>
      <w:r>
        <w:t xml:space="preserve">, prepared for The Barossa Council and Department for Environment, Heritage and Aboriginal Affairs by McDougall &amp; Vines. </w:t>
      </w:r>
      <w:hyperlink r:id="rId15" w:history="1">
        <w:r w:rsidRPr="00BF5594">
          <w:rPr>
            <w:rStyle w:val="Hyperlink"/>
          </w:rPr>
          <w:t>https://data.environment.sa.gov.au/Content/heritage-surveys/2-Barossa-Council-Heritage-Review-Vol-1-2001.pdf</w:t>
        </w:r>
      </w:hyperlink>
      <w:r>
        <w:t>, accessed 2 October 2023.</w:t>
      </w:r>
    </w:p>
  </w:footnote>
  <w:footnote w:id="38">
    <w:p w14:paraId="5D5200DC" w14:textId="69E28D8C" w:rsidR="00EC6F94" w:rsidRPr="00EC6F94" w:rsidRDefault="00EC6F94" w:rsidP="00DD03EA">
      <w:pPr>
        <w:pStyle w:val="FootnoteText"/>
      </w:pPr>
      <w:r>
        <w:rPr>
          <w:rStyle w:val="FootnoteReference"/>
        </w:rPr>
        <w:footnoteRef/>
      </w:r>
      <w:r>
        <w:t xml:space="preserve"> </w:t>
      </w:r>
      <w:r w:rsidR="00703BA4">
        <w:t xml:space="preserve">“A Historical Walk of Bethany”, </w:t>
      </w:r>
      <w:hyperlink r:id="rId16" w:history="1">
        <w:r w:rsidR="00703BA4" w:rsidRPr="00EF7536">
          <w:rPr>
            <w:rStyle w:val="Hyperlink"/>
          </w:rPr>
          <w:t>https://www.walkingsa.org.au/wp-content/uploads/2016/09/Bethany20Town20Walk.pdf</w:t>
        </w:r>
      </w:hyperlink>
      <w:r w:rsidRPr="00EC6F94">
        <w:t>, accessed 6 December 2023.</w:t>
      </w:r>
    </w:p>
  </w:footnote>
  <w:footnote w:id="39">
    <w:p w14:paraId="190F2125" w14:textId="762271ED" w:rsidR="00A56F98" w:rsidRDefault="00A56F98">
      <w:pPr>
        <w:pStyle w:val="FootnoteText"/>
      </w:pPr>
      <w:r>
        <w:rPr>
          <w:rStyle w:val="FootnoteReference"/>
        </w:rPr>
        <w:footnoteRef/>
      </w:r>
      <w:r>
        <w:t xml:space="preserve"> Schrapel.</w:t>
      </w:r>
    </w:p>
  </w:footnote>
  <w:footnote w:id="40">
    <w:p w14:paraId="376ECAFC" w14:textId="745C740D" w:rsidR="00537E26" w:rsidRDefault="00537E26">
      <w:pPr>
        <w:pStyle w:val="FootnoteText"/>
      </w:pPr>
      <w:r>
        <w:rPr>
          <w:rStyle w:val="FootnoteReference"/>
        </w:rPr>
        <w:footnoteRef/>
      </w:r>
      <w:r>
        <w:t xml:space="preserve"> </w:t>
      </w:r>
      <w:r w:rsidR="008B6B6B">
        <w:t xml:space="preserve">“A Town Walk of Tanunda”, </w:t>
      </w:r>
      <w:hyperlink r:id="rId17" w:history="1">
        <w:r w:rsidR="00DD03EA" w:rsidRPr="003D4C7B">
          <w:rPr>
            <w:rStyle w:val="Hyperlink"/>
          </w:rPr>
          <w:t>https://www.barossa.com/file/zkz7ppvh9/Tanunda%20Heritage%20Town%20Walk.pdf</w:t>
        </w:r>
      </w:hyperlink>
      <w:r w:rsidR="00DD03EA">
        <w:t>, accessed 6 December 2023.</w:t>
      </w:r>
      <w:r w:rsidR="00447165">
        <w:t xml:space="preserve"> Don Ross advised 3/4/2025 of a </w:t>
      </w:r>
      <w:r w:rsidR="00447165" w:rsidRPr="00447165">
        <w:t>letter written in Tanunda in</w:t>
      </w:r>
      <w:r w:rsidR="002D7B7F">
        <w:t xml:space="preserve"> </w:t>
      </w:r>
      <w:r w:rsidR="00447165" w:rsidRPr="00447165">
        <w:t>1848 by Daniel Thiermann who states that the mill was operating then.</w:t>
      </w:r>
    </w:p>
  </w:footnote>
  <w:footnote w:id="41">
    <w:p w14:paraId="3D9EF65D" w14:textId="207F9A73" w:rsidR="00600F50" w:rsidRDefault="00600F50">
      <w:pPr>
        <w:pStyle w:val="FootnoteText"/>
      </w:pPr>
      <w:r>
        <w:rPr>
          <w:rStyle w:val="FootnoteReference"/>
        </w:rPr>
        <w:footnoteRef/>
      </w:r>
      <w:r>
        <w:t xml:space="preserve"> South Australian Register (Adelaide, SA : 1839 - 1900), Friday 27 November 1863, page 1</w:t>
      </w:r>
      <w:r w:rsidR="00F10347">
        <w:t xml:space="preserve">, </w:t>
      </w:r>
      <w:hyperlink r:id="rId18" w:history="1">
        <w:r w:rsidR="00F10347" w:rsidRPr="00143F5A">
          <w:rPr>
            <w:rStyle w:val="Hyperlink"/>
          </w:rPr>
          <w:t>https://trove.nla.gov.au/newspaper/rendition/nla.news-article50160798.3.pdf?followup=690d7c03d94c5d690ce60d50681a7c46</w:t>
        </w:r>
      </w:hyperlink>
      <w:r w:rsidR="00F10347">
        <w:t>, accessed 15 February 2024</w:t>
      </w:r>
      <w:r>
        <w:t>.</w:t>
      </w:r>
    </w:p>
  </w:footnote>
  <w:footnote w:id="42">
    <w:p w14:paraId="2D45370E" w14:textId="19DD1AD3" w:rsidR="00487B71" w:rsidRPr="00487B71" w:rsidRDefault="00487B71">
      <w:pPr>
        <w:pStyle w:val="FootnoteText"/>
      </w:pPr>
      <w:r>
        <w:rPr>
          <w:rStyle w:val="FootnoteReference"/>
        </w:rPr>
        <w:footnoteRef/>
      </w:r>
      <w:r>
        <w:t xml:space="preserve"> </w:t>
      </w:r>
      <w:r>
        <w:rPr>
          <w:i/>
          <w:iCs/>
        </w:rPr>
        <w:t>Langmeil Congregation</w:t>
      </w:r>
      <w:r w:rsidR="002D7B7F">
        <w:rPr>
          <w:i/>
          <w:iCs/>
        </w:rPr>
        <w:t xml:space="preserve"> </w:t>
      </w:r>
      <w:r>
        <w:rPr>
          <w:i/>
          <w:iCs/>
        </w:rPr>
        <w:t>1843 – 1968</w:t>
      </w:r>
      <w:r>
        <w:t>, printed by the Lutheran Press.</w:t>
      </w:r>
    </w:p>
  </w:footnote>
  <w:footnote w:id="43">
    <w:p w14:paraId="5882E2B4" w14:textId="353B55E6" w:rsidR="00915819" w:rsidRDefault="00915819">
      <w:pPr>
        <w:pStyle w:val="FootnoteText"/>
      </w:pPr>
      <w:r>
        <w:rPr>
          <w:rStyle w:val="FootnoteReference"/>
        </w:rPr>
        <w:footnoteRef/>
      </w:r>
      <w:r>
        <w:t xml:space="preserve"> In a visit to the Lutheran Archives 30 January 2024.</w:t>
      </w:r>
    </w:p>
  </w:footnote>
  <w:footnote w:id="44">
    <w:p w14:paraId="443D8112" w14:textId="77777777" w:rsidR="00166005" w:rsidRDefault="00166005" w:rsidP="00166005">
      <w:pPr>
        <w:pStyle w:val="FootnoteText"/>
      </w:pPr>
      <w:r>
        <w:rPr>
          <w:rStyle w:val="FootnoteReference"/>
        </w:rPr>
        <w:footnoteRef/>
      </w:r>
      <w:r>
        <w:t xml:space="preserve"> </w:t>
      </w:r>
      <w:hyperlink r:id="rId19" w:history="1">
        <w:r w:rsidRPr="00EF7536">
          <w:rPr>
            <w:rStyle w:val="Hyperlink"/>
          </w:rPr>
          <w:t>https://data.environment.sa.gov.au/content/heritage-surveys/lower-north-eight-towns-heritage-survey-tanunda-1990.pdf</w:t>
        </w:r>
      </w:hyperlink>
      <w:r>
        <w:t>, accessed 31 December 2023.</w:t>
      </w:r>
    </w:p>
  </w:footnote>
  <w:footnote w:id="45">
    <w:p w14:paraId="3B847122" w14:textId="4C7B193C" w:rsidR="00166005" w:rsidRDefault="00166005">
      <w:pPr>
        <w:pStyle w:val="FootnoteText"/>
      </w:pPr>
      <w:r>
        <w:rPr>
          <w:rStyle w:val="FootnoteReference"/>
        </w:rPr>
        <w:footnoteRef/>
      </w:r>
      <w:r>
        <w:t xml:space="preserve"> </w:t>
      </w:r>
      <w:r w:rsidR="00CF3340">
        <w:t>Pers.comm. 9 July 2025.</w:t>
      </w:r>
    </w:p>
  </w:footnote>
  <w:footnote w:id="46">
    <w:p w14:paraId="09FF8D9E" w14:textId="397434B7" w:rsidR="00AB1595" w:rsidRDefault="00AB1595">
      <w:pPr>
        <w:pStyle w:val="FootnoteText"/>
      </w:pPr>
      <w:r>
        <w:rPr>
          <w:rStyle w:val="FootnoteReference"/>
        </w:rPr>
        <w:footnoteRef/>
      </w:r>
      <w:r>
        <w:t xml:space="preserve"> </w:t>
      </w:r>
      <w:r w:rsidRPr="00AB1595">
        <w:rPr>
          <w:i/>
          <w:iCs/>
        </w:rPr>
        <w:t>Mail</w:t>
      </w:r>
      <w:r w:rsidRPr="00AB1595">
        <w:t xml:space="preserve"> (Adelaide, SA : 1912 - 1954), Saturday 8 April 1950, page 12</w:t>
      </w:r>
      <w:r>
        <w:t xml:space="preserve">, </w:t>
      </w:r>
      <w:hyperlink r:id="rId20" w:history="1">
        <w:r w:rsidRPr="009476F0">
          <w:rPr>
            <w:rStyle w:val="Hyperlink"/>
          </w:rPr>
          <w:t>https://trove.nla.gov.au/newspaper/rendition/nla.news-article55918439.3.pdf?followup=db673b8994831a8c1ae9594ef39ebb8f</w:t>
        </w:r>
      </w:hyperlink>
      <w:r>
        <w:t xml:space="preserve">, accessed 13 July 2025. </w:t>
      </w:r>
    </w:p>
    <w:p w14:paraId="1A366A83" w14:textId="77777777" w:rsidR="00AB1595" w:rsidRDefault="00AB1595">
      <w:pPr>
        <w:pStyle w:val="FootnoteText"/>
      </w:pPr>
    </w:p>
  </w:footnote>
  <w:footnote w:id="47">
    <w:p w14:paraId="26B2EE20" w14:textId="77777777" w:rsidR="001A47B0" w:rsidRDefault="001A47B0" w:rsidP="001A47B0">
      <w:pPr>
        <w:pStyle w:val="FootnoteText"/>
      </w:pPr>
      <w:r>
        <w:rPr>
          <w:rStyle w:val="FootnoteReference"/>
        </w:rPr>
        <w:footnoteRef/>
      </w:r>
      <w:r>
        <w:t xml:space="preserve"> Stephen W LaBounty, </w:t>
      </w:r>
      <w:r>
        <w:rPr>
          <w:i/>
          <w:iCs/>
        </w:rPr>
        <w:t>Schlinke-Teusler Family in South Australia</w:t>
      </w:r>
      <w:r>
        <w:t>,</w:t>
      </w:r>
      <w:r>
        <w:rPr>
          <w:i/>
          <w:iCs/>
        </w:rPr>
        <w:t xml:space="preserve"> </w:t>
      </w:r>
      <w:r w:rsidRPr="00BE630F">
        <w:t>Schlinke_Teusler-Report_2020_02_07</w:t>
      </w:r>
      <w:r>
        <w:t>, February 2020.</w:t>
      </w:r>
    </w:p>
  </w:footnote>
  <w:footnote w:id="48">
    <w:p w14:paraId="4C9AB475" w14:textId="5D1D49B1" w:rsidR="004C6882" w:rsidRDefault="004C6882">
      <w:pPr>
        <w:pStyle w:val="FootnoteText"/>
      </w:pPr>
      <w:r>
        <w:rPr>
          <w:rStyle w:val="FootnoteReference"/>
        </w:rPr>
        <w:footnoteRef/>
      </w:r>
      <w:r>
        <w:t xml:space="preserve"> </w:t>
      </w:r>
      <w:hyperlink r:id="rId21" w:history="1">
        <w:r w:rsidRPr="008006D8">
          <w:rPr>
            <w:rStyle w:val="Hyperlink"/>
          </w:rPr>
          <w:t>https://www.findagrave.com/memorial/202133453/ottilie-schlinke</w:t>
        </w:r>
      </w:hyperlink>
      <w:r>
        <w:t>, accessed 6 February 2024.</w:t>
      </w:r>
    </w:p>
  </w:footnote>
  <w:footnote w:id="49">
    <w:p w14:paraId="02B8F5A1" w14:textId="5DFE3B9B" w:rsidR="005A6015" w:rsidRDefault="005A6015" w:rsidP="005A6015">
      <w:pPr>
        <w:pStyle w:val="Heading3"/>
        <w:shd w:val="clear" w:color="auto" w:fill="F6F3F0"/>
        <w:spacing w:before="0"/>
      </w:pPr>
      <w:r>
        <w:rPr>
          <w:rStyle w:val="FootnoteReference"/>
        </w:rPr>
        <w:footnoteRef/>
      </w:r>
      <w:r>
        <w:t xml:space="preserve"> </w:t>
      </w:r>
      <w:r w:rsidRPr="005A6015">
        <w:rPr>
          <w:rFonts w:asciiTheme="minorHAnsi" w:eastAsiaTheme="minorHAnsi" w:hAnsiTheme="minorHAnsi" w:cstheme="minorBidi"/>
          <w:color w:val="auto"/>
          <w:sz w:val="20"/>
          <w:szCs w:val="20"/>
        </w:rPr>
        <w:t>California, U.S., Wills and Probate Records, 1850-1953, accessed via Ancestry.com, 15 February 2024.</w:t>
      </w:r>
      <w:r>
        <w:rPr>
          <w:rFonts w:asciiTheme="minorHAnsi" w:eastAsiaTheme="minorHAnsi" w:hAnsiTheme="minorHAnsi" w:cstheme="minorBidi"/>
          <w:color w:val="auto"/>
          <w:sz w:val="20"/>
          <w:szCs w:val="20"/>
        </w:rPr>
        <w:t xml:space="preserve"> </w:t>
      </w:r>
    </w:p>
  </w:footnote>
  <w:footnote w:id="50">
    <w:p w14:paraId="4FB26F85" w14:textId="4CF8BA9E" w:rsidR="00465B2D" w:rsidRDefault="00465B2D">
      <w:pPr>
        <w:pStyle w:val="FootnoteText"/>
      </w:pPr>
      <w:r>
        <w:rPr>
          <w:rStyle w:val="FootnoteReference"/>
        </w:rPr>
        <w:footnoteRef/>
      </w:r>
      <w:r>
        <w:t xml:space="preserve"> Google Maps, accessed 6 February 2024.</w:t>
      </w:r>
    </w:p>
  </w:footnote>
  <w:footnote w:id="51">
    <w:p w14:paraId="626694D7" w14:textId="60F91C3E" w:rsidR="005A7796" w:rsidRDefault="005A7796">
      <w:pPr>
        <w:pStyle w:val="FootnoteText"/>
      </w:pPr>
      <w:r>
        <w:rPr>
          <w:rStyle w:val="FootnoteReference"/>
        </w:rPr>
        <w:footnoteRef/>
      </w:r>
      <w:r>
        <w:t xml:space="preserve"> The photo below is from BillionGraves.</w:t>
      </w:r>
    </w:p>
  </w:footnote>
  <w:footnote w:id="52">
    <w:p w14:paraId="4C36C10A" w14:textId="2A181FF7" w:rsidR="00DD03EA" w:rsidRDefault="00DD03EA">
      <w:pPr>
        <w:pStyle w:val="FootnoteText"/>
      </w:pPr>
      <w:r>
        <w:rPr>
          <w:rStyle w:val="FootnoteReference"/>
        </w:rPr>
        <w:footnoteRef/>
      </w:r>
      <w:r>
        <w:t xml:space="preserve"> </w:t>
      </w:r>
      <w:r w:rsidRPr="00DD03EA">
        <w:t xml:space="preserve">1878 </w:t>
      </w:r>
      <w:hyperlink r:id="rId22" w:history="1">
        <w:r w:rsidRPr="003D4C7B">
          <w:rPr>
            <w:rStyle w:val="Hyperlink"/>
          </w:rPr>
          <w:t>https://trove.nla.gov.au/newspaper/article/160114377</w:t>
        </w:r>
      </w:hyperlink>
      <w:r>
        <w:t>, accessed 6 December 2023.</w:t>
      </w:r>
    </w:p>
  </w:footnote>
  <w:footnote w:id="53">
    <w:p w14:paraId="092B5A81" w14:textId="61C4A866" w:rsidR="006449C0" w:rsidRDefault="006449C0">
      <w:pPr>
        <w:pStyle w:val="FootnoteText"/>
      </w:pPr>
      <w:r>
        <w:rPr>
          <w:rStyle w:val="FootnoteReference"/>
        </w:rPr>
        <w:footnoteRef/>
      </w:r>
      <w:r>
        <w:t xml:space="preserve"> </w:t>
      </w:r>
      <w:r w:rsidR="00AD4C97" w:rsidRPr="00AD4C97">
        <w:t>South Australian Register (Adelaide, SA : 1839 - 1900), Monday 18 November 1878, page 1</w:t>
      </w:r>
      <w:r w:rsidR="00AD4C97">
        <w:t xml:space="preserve">, </w:t>
      </w:r>
      <w:hyperlink r:id="rId23" w:history="1">
        <w:r w:rsidR="00AD4C97" w:rsidRPr="00DB3E68">
          <w:rPr>
            <w:rStyle w:val="Hyperlink"/>
          </w:rPr>
          <w:t>https://trove.nla.gov.au/newspaper/article/42990125</w:t>
        </w:r>
      </w:hyperlink>
      <w:r>
        <w:t>, accessed 6 December 2023.</w:t>
      </w:r>
    </w:p>
  </w:footnote>
  <w:footnote w:id="54">
    <w:p w14:paraId="5668DA7C" w14:textId="4EF69F6C" w:rsidR="009366F7" w:rsidRDefault="009366F7">
      <w:pPr>
        <w:pStyle w:val="FootnoteText"/>
      </w:pPr>
      <w:r>
        <w:rPr>
          <w:rStyle w:val="FootnoteReference"/>
        </w:rPr>
        <w:footnoteRef/>
      </w:r>
      <w:r>
        <w:t xml:space="preserve"> FamilySearch, </w:t>
      </w:r>
      <w:r w:rsidRPr="009366F7">
        <w:t>Probate and Administration Books, numerical series - Probate Registry: South Australia. Probate Records 1877–1878</w:t>
      </w:r>
      <w:r>
        <w:t xml:space="preserve">, </w:t>
      </w:r>
      <w:hyperlink r:id="rId24" w:tgtFrame="_blank" w:history="1">
        <w:r w:rsidRPr="009366F7">
          <w:rPr>
            <w:rStyle w:val="Hyperlink"/>
          </w:rPr>
          <w:t>https://familysearch.org/ark:/61903/3:1:3Q9M-CSN1-G9FF</w:t>
        </w:r>
      </w:hyperlink>
      <w:r>
        <w:t>, accessed 22May 2025.</w:t>
      </w:r>
    </w:p>
  </w:footnote>
  <w:footnote w:id="55">
    <w:p w14:paraId="29ABAFE2" w14:textId="5393C306" w:rsidR="003F0E72" w:rsidRDefault="003F0E72" w:rsidP="003F0E72">
      <w:r>
        <w:rPr>
          <w:rStyle w:val="FootnoteReference"/>
        </w:rPr>
        <w:footnoteRef/>
      </w:r>
      <w:r>
        <w:t xml:space="preserve"> </w:t>
      </w:r>
      <w:r w:rsidRPr="003F0E72">
        <w:rPr>
          <w:i/>
          <w:iCs/>
        </w:rPr>
        <w:t xml:space="preserve">Australische Zeitung </w:t>
      </w:r>
      <w:r w:rsidRPr="00CD5B35">
        <w:t>(Adelaide, SA: 1875 - 1916), Wednesday 16 January 1901, page 5</w:t>
      </w:r>
      <w:r>
        <w:t xml:space="preserve">. </w:t>
      </w:r>
      <w:hyperlink r:id="rId25" w:history="1">
        <w:r w:rsidRPr="008F1A6D">
          <w:rPr>
            <w:rStyle w:val="Hyperlink"/>
          </w:rPr>
          <w:t>https://trove.nla.gov.au/newspaper/rendition/nla.news-article229609715.3.pdf?followup=7e131995877981ccbd96185774b57c9d</w:t>
        </w:r>
      </w:hyperlink>
      <w:r>
        <w:t>.</w:t>
      </w:r>
    </w:p>
    <w:p w14:paraId="2EAF48FB" w14:textId="77777777" w:rsidR="003F0E72" w:rsidRDefault="003F0E72">
      <w:pPr>
        <w:pStyle w:val="FootnoteText"/>
      </w:pPr>
    </w:p>
  </w:footnote>
  <w:footnote w:id="56">
    <w:p w14:paraId="0AFC551A" w14:textId="66ADB164" w:rsidR="00BA2CF0" w:rsidRDefault="00BA2CF0">
      <w:pPr>
        <w:pStyle w:val="FootnoteText"/>
      </w:pPr>
      <w:r>
        <w:rPr>
          <w:rStyle w:val="FootnoteReference"/>
        </w:rPr>
        <w:footnoteRef/>
      </w:r>
      <w:r>
        <w:t xml:space="preserve"> </w:t>
      </w:r>
      <w:r w:rsidR="00AD4C97" w:rsidRPr="00AD4C97">
        <w:t>"Australia, South Australia, Will and Probate Records," database, FamilySearch (https://familysearch.org/ark:/61903/3:1:3Q9M-CSN1-G5K?cc=3007557: 26 September 2019), &gt; image 1 of 1; Filae, Genalogie.com, Paris.</w:t>
      </w:r>
      <w:r w:rsidR="00AD4C97">
        <w:t xml:space="preserve"> </w:t>
      </w:r>
      <w:hyperlink r:id="rId26" w:history="1">
        <w:r w:rsidR="00AD4C97" w:rsidRPr="00DB3E68">
          <w:rPr>
            <w:rStyle w:val="Hyperlink"/>
          </w:rPr>
          <w:t>https://www.familysearch.org/ark:/61903/3:1:3Q9M-CSN1-G5K?cc=3007557&amp;personaUrl=%2Fark%3A%2F61903%2F1%3A1%3AQY3Y-59MM</w:t>
        </w:r>
      </w:hyperlink>
      <w:r>
        <w:t>, accessed 9 December 2023.</w:t>
      </w:r>
    </w:p>
  </w:footnote>
  <w:footnote w:id="57">
    <w:p w14:paraId="08E97153" w14:textId="2E187A3A" w:rsidR="00CB17C8" w:rsidRDefault="00CB17C8">
      <w:pPr>
        <w:pStyle w:val="FootnoteText"/>
      </w:pPr>
      <w:r>
        <w:rPr>
          <w:rStyle w:val="FootnoteReference"/>
        </w:rPr>
        <w:footnoteRef/>
      </w:r>
      <w:r>
        <w:t xml:space="preserve"> </w:t>
      </w:r>
      <w:r>
        <w:rPr>
          <w:i/>
          <w:iCs/>
        </w:rPr>
        <w:t xml:space="preserve">Commercial </w:t>
      </w:r>
      <w:r w:rsidRPr="00CB17C8">
        <w:t>Intelligence</w:t>
      </w:r>
      <w:r>
        <w:t xml:space="preserve">, </w:t>
      </w:r>
      <w:r w:rsidRPr="00CB17C8">
        <w:t>South Australian Register, Friday 16 March 1866, page 2</w:t>
      </w:r>
      <w:r>
        <w:t xml:space="preserve">, </w:t>
      </w:r>
      <w:hyperlink r:id="rId27" w:history="1">
        <w:r w:rsidRPr="00AD3D3C">
          <w:rPr>
            <w:rStyle w:val="Hyperlink"/>
          </w:rPr>
          <w:t>http://nla.gov.au/nla.news-article41032816</w:t>
        </w:r>
      </w:hyperlink>
      <w:r>
        <w:t>, accessed 7 October 2023.</w:t>
      </w:r>
    </w:p>
  </w:footnote>
  <w:footnote w:id="58">
    <w:p w14:paraId="4F05607A" w14:textId="042184D7" w:rsidR="0021041F" w:rsidRPr="0021041F" w:rsidRDefault="0021041F">
      <w:pPr>
        <w:pStyle w:val="FootnoteText"/>
      </w:pPr>
      <w:r>
        <w:rPr>
          <w:rStyle w:val="FootnoteReference"/>
        </w:rPr>
        <w:footnoteRef/>
      </w:r>
      <w:r>
        <w:t xml:space="preserve"> </w:t>
      </w:r>
      <w:r>
        <w:rPr>
          <w:i/>
          <w:iCs/>
        </w:rPr>
        <w:t>Births Registration</w:t>
      </w:r>
      <w:r>
        <w:t xml:space="preserve">, </w:t>
      </w:r>
      <w:r w:rsidR="00016F97" w:rsidRPr="00016F97">
        <w:rPr>
          <w:rFonts w:cstheme="minorHAnsi"/>
          <w:color w:val="212529"/>
        </w:rPr>
        <w:t xml:space="preserve">Annie Sophia </w:t>
      </w:r>
      <w:r w:rsidR="006A4D6E">
        <w:rPr>
          <w:rFonts w:cstheme="minorHAnsi"/>
          <w:color w:val="212529"/>
        </w:rPr>
        <w:t xml:space="preserve">Salcombe </w:t>
      </w:r>
      <w:r w:rsidR="00016F97" w:rsidRPr="00016F97">
        <w:rPr>
          <w:rFonts w:cstheme="minorHAnsi"/>
          <w:color w:val="212529"/>
        </w:rPr>
        <w:t>Schlinke, Genealogy SA, accessed 6 February 2024</w:t>
      </w:r>
      <w:r w:rsidR="00016F97">
        <w:rPr>
          <w:rFonts w:ascii="Lato" w:hAnsi="Lato"/>
          <w:color w:val="212529"/>
          <w:sz w:val="21"/>
          <w:szCs w:val="21"/>
        </w:rPr>
        <w:t>.</w:t>
      </w:r>
    </w:p>
  </w:footnote>
  <w:footnote w:id="59">
    <w:p w14:paraId="694B7EFB" w14:textId="45FE2C82" w:rsidR="000A34A8" w:rsidRPr="000A34A8" w:rsidRDefault="000A34A8" w:rsidP="000A34A8">
      <w:pPr>
        <w:rPr>
          <w:rFonts w:cstheme="minorHAnsi"/>
          <w:color w:val="212529"/>
          <w:sz w:val="20"/>
          <w:szCs w:val="20"/>
        </w:rPr>
      </w:pPr>
      <w:r>
        <w:rPr>
          <w:rStyle w:val="FootnoteReference"/>
        </w:rPr>
        <w:footnoteRef/>
      </w:r>
      <w:r>
        <w:t xml:space="preserve"> </w:t>
      </w:r>
      <w:r w:rsidRPr="000A34A8">
        <w:rPr>
          <w:rFonts w:cstheme="minorHAnsi"/>
          <w:color w:val="212529"/>
          <w:sz w:val="20"/>
          <w:szCs w:val="20"/>
        </w:rPr>
        <w:t xml:space="preserve">Colonel Slinkey and the El Monte Hotel, 5 October, 2016, Jack Tracy, Sausalito Historical Society, </w:t>
      </w:r>
      <w:hyperlink r:id="rId28" w:history="1">
        <w:r w:rsidRPr="000A34A8">
          <w:rPr>
            <w:rFonts w:cstheme="minorHAnsi"/>
            <w:color w:val="212529"/>
            <w:sz w:val="20"/>
            <w:szCs w:val="20"/>
          </w:rPr>
          <w:t>https://www.sausalitohistoricalsociety.com/2016-columns/2016/10/5/colonel-slinkey-and-the-el-monte-hotel</w:t>
        </w:r>
      </w:hyperlink>
      <w:r w:rsidRPr="000A34A8">
        <w:rPr>
          <w:rFonts w:cstheme="minorHAnsi"/>
          <w:color w:val="212529"/>
          <w:sz w:val="20"/>
          <w:szCs w:val="20"/>
        </w:rPr>
        <w:t>, accessed 18 February 2024.</w:t>
      </w:r>
    </w:p>
    <w:p w14:paraId="4865B806" w14:textId="1053453B" w:rsidR="000A34A8" w:rsidRDefault="000A34A8">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4A0530"/>
    <w:multiLevelType w:val="hybridMultilevel"/>
    <w:tmpl w:val="53C62A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27621954"/>
    <w:multiLevelType w:val="hybridMultilevel"/>
    <w:tmpl w:val="E068A6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3A7F609C"/>
    <w:multiLevelType w:val="hybridMultilevel"/>
    <w:tmpl w:val="0696F51C"/>
    <w:lvl w:ilvl="0" w:tplc="DE2A7720">
      <w:start w:val="1"/>
      <w:numFmt w:val="bullet"/>
      <w:lvlText w:val=""/>
      <w:lvlJc w:val="left"/>
      <w:pPr>
        <w:tabs>
          <w:tab w:val="num" w:pos="720"/>
        </w:tabs>
        <w:ind w:left="720" w:hanging="360"/>
      </w:pPr>
      <w:rPr>
        <w:rFonts w:ascii="Wingdings 2" w:hAnsi="Wingdings 2" w:hint="default"/>
      </w:rPr>
    </w:lvl>
    <w:lvl w:ilvl="1" w:tplc="8E8882B6" w:tentative="1">
      <w:start w:val="1"/>
      <w:numFmt w:val="bullet"/>
      <w:lvlText w:val=""/>
      <w:lvlJc w:val="left"/>
      <w:pPr>
        <w:tabs>
          <w:tab w:val="num" w:pos="1440"/>
        </w:tabs>
        <w:ind w:left="1440" w:hanging="360"/>
      </w:pPr>
      <w:rPr>
        <w:rFonts w:ascii="Wingdings 2" w:hAnsi="Wingdings 2" w:hint="default"/>
      </w:rPr>
    </w:lvl>
    <w:lvl w:ilvl="2" w:tplc="06B4A816" w:tentative="1">
      <w:start w:val="1"/>
      <w:numFmt w:val="bullet"/>
      <w:lvlText w:val=""/>
      <w:lvlJc w:val="left"/>
      <w:pPr>
        <w:tabs>
          <w:tab w:val="num" w:pos="2160"/>
        </w:tabs>
        <w:ind w:left="2160" w:hanging="360"/>
      </w:pPr>
      <w:rPr>
        <w:rFonts w:ascii="Wingdings 2" w:hAnsi="Wingdings 2" w:hint="default"/>
      </w:rPr>
    </w:lvl>
    <w:lvl w:ilvl="3" w:tplc="C22CA212" w:tentative="1">
      <w:start w:val="1"/>
      <w:numFmt w:val="bullet"/>
      <w:lvlText w:val=""/>
      <w:lvlJc w:val="left"/>
      <w:pPr>
        <w:tabs>
          <w:tab w:val="num" w:pos="2880"/>
        </w:tabs>
        <w:ind w:left="2880" w:hanging="360"/>
      </w:pPr>
      <w:rPr>
        <w:rFonts w:ascii="Wingdings 2" w:hAnsi="Wingdings 2" w:hint="default"/>
      </w:rPr>
    </w:lvl>
    <w:lvl w:ilvl="4" w:tplc="1A6AD742" w:tentative="1">
      <w:start w:val="1"/>
      <w:numFmt w:val="bullet"/>
      <w:lvlText w:val=""/>
      <w:lvlJc w:val="left"/>
      <w:pPr>
        <w:tabs>
          <w:tab w:val="num" w:pos="3600"/>
        </w:tabs>
        <w:ind w:left="3600" w:hanging="360"/>
      </w:pPr>
      <w:rPr>
        <w:rFonts w:ascii="Wingdings 2" w:hAnsi="Wingdings 2" w:hint="default"/>
      </w:rPr>
    </w:lvl>
    <w:lvl w:ilvl="5" w:tplc="C18EDAF2" w:tentative="1">
      <w:start w:val="1"/>
      <w:numFmt w:val="bullet"/>
      <w:lvlText w:val=""/>
      <w:lvlJc w:val="left"/>
      <w:pPr>
        <w:tabs>
          <w:tab w:val="num" w:pos="4320"/>
        </w:tabs>
        <w:ind w:left="4320" w:hanging="360"/>
      </w:pPr>
      <w:rPr>
        <w:rFonts w:ascii="Wingdings 2" w:hAnsi="Wingdings 2" w:hint="default"/>
      </w:rPr>
    </w:lvl>
    <w:lvl w:ilvl="6" w:tplc="0F6C16DE" w:tentative="1">
      <w:start w:val="1"/>
      <w:numFmt w:val="bullet"/>
      <w:lvlText w:val=""/>
      <w:lvlJc w:val="left"/>
      <w:pPr>
        <w:tabs>
          <w:tab w:val="num" w:pos="5040"/>
        </w:tabs>
        <w:ind w:left="5040" w:hanging="360"/>
      </w:pPr>
      <w:rPr>
        <w:rFonts w:ascii="Wingdings 2" w:hAnsi="Wingdings 2" w:hint="default"/>
      </w:rPr>
    </w:lvl>
    <w:lvl w:ilvl="7" w:tplc="C6BE0F92" w:tentative="1">
      <w:start w:val="1"/>
      <w:numFmt w:val="bullet"/>
      <w:lvlText w:val=""/>
      <w:lvlJc w:val="left"/>
      <w:pPr>
        <w:tabs>
          <w:tab w:val="num" w:pos="5760"/>
        </w:tabs>
        <w:ind w:left="5760" w:hanging="360"/>
      </w:pPr>
      <w:rPr>
        <w:rFonts w:ascii="Wingdings 2" w:hAnsi="Wingdings 2" w:hint="default"/>
      </w:rPr>
    </w:lvl>
    <w:lvl w:ilvl="8" w:tplc="B47EB99A" w:tentative="1">
      <w:start w:val="1"/>
      <w:numFmt w:val="bullet"/>
      <w:lvlText w:val=""/>
      <w:lvlJc w:val="left"/>
      <w:pPr>
        <w:tabs>
          <w:tab w:val="num" w:pos="6480"/>
        </w:tabs>
        <w:ind w:left="6480" w:hanging="360"/>
      </w:pPr>
      <w:rPr>
        <w:rFonts w:ascii="Wingdings 2" w:hAnsi="Wingdings 2" w:hint="default"/>
      </w:rPr>
    </w:lvl>
  </w:abstractNum>
  <w:abstractNum w:abstractNumId="3" w15:restartNumberingAfterBreak="0">
    <w:nsid w:val="3E5E56B8"/>
    <w:multiLevelType w:val="hybridMultilevel"/>
    <w:tmpl w:val="1B364624"/>
    <w:lvl w:ilvl="0" w:tplc="2CF64F32">
      <w:start w:val="1"/>
      <w:numFmt w:val="bullet"/>
      <w:lvlText w:val=""/>
      <w:lvlJc w:val="left"/>
      <w:pPr>
        <w:tabs>
          <w:tab w:val="num" w:pos="720"/>
        </w:tabs>
        <w:ind w:left="720" w:hanging="360"/>
      </w:pPr>
      <w:rPr>
        <w:rFonts w:ascii="Wingdings 2" w:hAnsi="Wingdings 2" w:hint="default"/>
      </w:rPr>
    </w:lvl>
    <w:lvl w:ilvl="1" w:tplc="B3A66658" w:tentative="1">
      <w:start w:val="1"/>
      <w:numFmt w:val="bullet"/>
      <w:lvlText w:val=""/>
      <w:lvlJc w:val="left"/>
      <w:pPr>
        <w:tabs>
          <w:tab w:val="num" w:pos="1440"/>
        </w:tabs>
        <w:ind w:left="1440" w:hanging="360"/>
      </w:pPr>
      <w:rPr>
        <w:rFonts w:ascii="Wingdings 2" w:hAnsi="Wingdings 2" w:hint="default"/>
      </w:rPr>
    </w:lvl>
    <w:lvl w:ilvl="2" w:tplc="9D8EFC9E" w:tentative="1">
      <w:start w:val="1"/>
      <w:numFmt w:val="bullet"/>
      <w:lvlText w:val=""/>
      <w:lvlJc w:val="left"/>
      <w:pPr>
        <w:tabs>
          <w:tab w:val="num" w:pos="2160"/>
        </w:tabs>
        <w:ind w:left="2160" w:hanging="360"/>
      </w:pPr>
      <w:rPr>
        <w:rFonts w:ascii="Wingdings 2" w:hAnsi="Wingdings 2" w:hint="default"/>
      </w:rPr>
    </w:lvl>
    <w:lvl w:ilvl="3" w:tplc="D3363F2A" w:tentative="1">
      <w:start w:val="1"/>
      <w:numFmt w:val="bullet"/>
      <w:lvlText w:val=""/>
      <w:lvlJc w:val="left"/>
      <w:pPr>
        <w:tabs>
          <w:tab w:val="num" w:pos="2880"/>
        </w:tabs>
        <w:ind w:left="2880" w:hanging="360"/>
      </w:pPr>
      <w:rPr>
        <w:rFonts w:ascii="Wingdings 2" w:hAnsi="Wingdings 2" w:hint="default"/>
      </w:rPr>
    </w:lvl>
    <w:lvl w:ilvl="4" w:tplc="BF4C7436" w:tentative="1">
      <w:start w:val="1"/>
      <w:numFmt w:val="bullet"/>
      <w:lvlText w:val=""/>
      <w:lvlJc w:val="left"/>
      <w:pPr>
        <w:tabs>
          <w:tab w:val="num" w:pos="3600"/>
        </w:tabs>
        <w:ind w:left="3600" w:hanging="360"/>
      </w:pPr>
      <w:rPr>
        <w:rFonts w:ascii="Wingdings 2" w:hAnsi="Wingdings 2" w:hint="default"/>
      </w:rPr>
    </w:lvl>
    <w:lvl w:ilvl="5" w:tplc="BBAE7B68" w:tentative="1">
      <w:start w:val="1"/>
      <w:numFmt w:val="bullet"/>
      <w:lvlText w:val=""/>
      <w:lvlJc w:val="left"/>
      <w:pPr>
        <w:tabs>
          <w:tab w:val="num" w:pos="4320"/>
        </w:tabs>
        <w:ind w:left="4320" w:hanging="360"/>
      </w:pPr>
      <w:rPr>
        <w:rFonts w:ascii="Wingdings 2" w:hAnsi="Wingdings 2" w:hint="default"/>
      </w:rPr>
    </w:lvl>
    <w:lvl w:ilvl="6" w:tplc="EC7ABD94" w:tentative="1">
      <w:start w:val="1"/>
      <w:numFmt w:val="bullet"/>
      <w:lvlText w:val=""/>
      <w:lvlJc w:val="left"/>
      <w:pPr>
        <w:tabs>
          <w:tab w:val="num" w:pos="5040"/>
        </w:tabs>
        <w:ind w:left="5040" w:hanging="360"/>
      </w:pPr>
      <w:rPr>
        <w:rFonts w:ascii="Wingdings 2" w:hAnsi="Wingdings 2" w:hint="default"/>
      </w:rPr>
    </w:lvl>
    <w:lvl w:ilvl="7" w:tplc="4B6E134E" w:tentative="1">
      <w:start w:val="1"/>
      <w:numFmt w:val="bullet"/>
      <w:lvlText w:val=""/>
      <w:lvlJc w:val="left"/>
      <w:pPr>
        <w:tabs>
          <w:tab w:val="num" w:pos="5760"/>
        </w:tabs>
        <w:ind w:left="5760" w:hanging="360"/>
      </w:pPr>
      <w:rPr>
        <w:rFonts w:ascii="Wingdings 2" w:hAnsi="Wingdings 2" w:hint="default"/>
      </w:rPr>
    </w:lvl>
    <w:lvl w:ilvl="8" w:tplc="0C80E964" w:tentative="1">
      <w:start w:val="1"/>
      <w:numFmt w:val="bullet"/>
      <w:lvlText w:val=""/>
      <w:lvlJc w:val="left"/>
      <w:pPr>
        <w:tabs>
          <w:tab w:val="num" w:pos="6480"/>
        </w:tabs>
        <w:ind w:left="6480" w:hanging="360"/>
      </w:pPr>
      <w:rPr>
        <w:rFonts w:ascii="Wingdings 2" w:hAnsi="Wingdings 2" w:hint="default"/>
      </w:rPr>
    </w:lvl>
  </w:abstractNum>
  <w:abstractNum w:abstractNumId="4" w15:restartNumberingAfterBreak="0">
    <w:nsid w:val="5E6F0670"/>
    <w:multiLevelType w:val="hybridMultilevel"/>
    <w:tmpl w:val="463CCBDA"/>
    <w:lvl w:ilvl="0" w:tplc="1A58ECF8">
      <w:start w:val="1"/>
      <w:numFmt w:val="bullet"/>
      <w:lvlText w:val=""/>
      <w:lvlJc w:val="left"/>
      <w:pPr>
        <w:tabs>
          <w:tab w:val="num" w:pos="720"/>
        </w:tabs>
        <w:ind w:left="720" w:hanging="360"/>
      </w:pPr>
      <w:rPr>
        <w:rFonts w:ascii="Wingdings 2" w:hAnsi="Wingdings 2" w:hint="default"/>
      </w:rPr>
    </w:lvl>
    <w:lvl w:ilvl="1" w:tplc="7D8857A2" w:tentative="1">
      <w:start w:val="1"/>
      <w:numFmt w:val="bullet"/>
      <w:lvlText w:val=""/>
      <w:lvlJc w:val="left"/>
      <w:pPr>
        <w:tabs>
          <w:tab w:val="num" w:pos="1440"/>
        </w:tabs>
        <w:ind w:left="1440" w:hanging="360"/>
      </w:pPr>
      <w:rPr>
        <w:rFonts w:ascii="Wingdings 2" w:hAnsi="Wingdings 2" w:hint="default"/>
      </w:rPr>
    </w:lvl>
    <w:lvl w:ilvl="2" w:tplc="59548898" w:tentative="1">
      <w:start w:val="1"/>
      <w:numFmt w:val="bullet"/>
      <w:lvlText w:val=""/>
      <w:lvlJc w:val="left"/>
      <w:pPr>
        <w:tabs>
          <w:tab w:val="num" w:pos="2160"/>
        </w:tabs>
        <w:ind w:left="2160" w:hanging="360"/>
      </w:pPr>
      <w:rPr>
        <w:rFonts w:ascii="Wingdings 2" w:hAnsi="Wingdings 2" w:hint="default"/>
      </w:rPr>
    </w:lvl>
    <w:lvl w:ilvl="3" w:tplc="C8783C84" w:tentative="1">
      <w:start w:val="1"/>
      <w:numFmt w:val="bullet"/>
      <w:lvlText w:val=""/>
      <w:lvlJc w:val="left"/>
      <w:pPr>
        <w:tabs>
          <w:tab w:val="num" w:pos="2880"/>
        </w:tabs>
        <w:ind w:left="2880" w:hanging="360"/>
      </w:pPr>
      <w:rPr>
        <w:rFonts w:ascii="Wingdings 2" w:hAnsi="Wingdings 2" w:hint="default"/>
      </w:rPr>
    </w:lvl>
    <w:lvl w:ilvl="4" w:tplc="FC8C2576" w:tentative="1">
      <w:start w:val="1"/>
      <w:numFmt w:val="bullet"/>
      <w:lvlText w:val=""/>
      <w:lvlJc w:val="left"/>
      <w:pPr>
        <w:tabs>
          <w:tab w:val="num" w:pos="3600"/>
        </w:tabs>
        <w:ind w:left="3600" w:hanging="360"/>
      </w:pPr>
      <w:rPr>
        <w:rFonts w:ascii="Wingdings 2" w:hAnsi="Wingdings 2" w:hint="default"/>
      </w:rPr>
    </w:lvl>
    <w:lvl w:ilvl="5" w:tplc="91C0FD9C" w:tentative="1">
      <w:start w:val="1"/>
      <w:numFmt w:val="bullet"/>
      <w:lvlText w:val=""/>
      <w:lvlJc w:val="left"/>
      <w:pPr>
        <w:tabs>
          <w:tab w:val="num" w:pos="4320"/>
        </w:tabs>
        <w:ind w:left="4320" w:hanging="360"/>
      </w:pPr>
      <w:rPr>
        <w:rFonts w:ascii="Wingdings 2" w:hAnsi="Wingdings 2" w:hint="default"/>
      </w:rPr>
    </w:lvl>
    <w:lvl w:ilvl="6" w:tplc="FD94B33E" w:tentative="1">
      <w:start w:val="1"/>
      <w:numFmt w:val="bullet"/>
      <w:lvlText w:val=""/>
      <w:lvlJc w:val="left"/>
      <w:pPr>
        <w:tabs>
          <w:tab w:val="num" w:pos="5040"/>
        </w:tabs>
        <w:ind w:left="5040" w:hanging="360"/>
      </w:pPr>
      <w:rPr>
        <w:rFonts w:ascii="Wingdings 2" w:hAnsi="Wingdings 2" w:hint="default"/>
      </w:rPr>
    </w:lvl>
    <w:lvl w:ilvl="7" w:tplc="02F278C6" w:tentative="1">
      <w:start w:val="1"/>
      <w:numFmt w:val="bullet"/>
      <w:lvlText w:val=""/>
      <w:lvlJc w:val="left"/>
      <w:pPr>
        <w:tabs>
          <w:tab w:val="num" w:pos="5760"/>
        </w:tabs>
        <w:ind w:left="5760" w:hanging="360"/>
      </w:pPr>
      <w:rPr>
        <w:rFonts w:ascii="Wingdings 2" w:hAnsi="Wingdings 2" w:hint="default"/>
      </w:rPr>
    </w:lvl>
    <w:lvl w:ilvl="8" w:tplc="D862DAC8"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647243BA"/>
    <w:multiLevelType w:val="multilevel"/>
    <w:tmpl w:val="E3027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92F4006"/>
    <w:multiLevelType w:val="hybridMultilevel"/>
    <w:tmpl w:val="D6B45DFA"/>
    <w:lvl w:ilvl="0" w:tplc="A9B2A34C">
      <w:start w:val="1"/>
      <w:numFmt w:val="bullet"/>
      <w:lvlText w:val=""/>
      <w:lvlJc w:val="left"/>
      <w:pPr>
        <w:tabs>
          <w:tab w:val="num" w:pos="720"/>
        </w:tabs>
        <w:ind w:left="720" w:hanging="360"/>
      </w:pPr>
      <w:rPr>
        <w:rFonts w:ascii="Wingdings 2" w:hAnsi="Wingdings 2" w:hint="default"/>
      </w:rPr>
    </w:lvl>
    <w:lvl w:ilvl="1" w:tplc="1470658E" w:tentative="1">
      <w:start w:val="1"/>
      <w:numFmt w:val="bullet"/>
      <w:lvlText w:val=""/>
      <w:lvlJc w:val="left"/>
      <w:pPr>
        <w:tabs>
          <w:tab w:val="num" w:pos="1440"/>
        </w:tabs>
        <w:ind w:left="1440" w:hanging="360"/>
      </w:pPr>
      <w:rPr>
        <w:rFonts w:ascii="Wingdings 2" w:hAnsi="Wingdings 2" w:hint="default"/>
      </w:rPr>
    </w:lvl>
    <w:lvl w:ilvl="2" w:tplc="4F7836E0" w:tentative="1">
      <w:start w:val="1"/>
      <w:numFmt w:val="bullet"/>
      <w:lvlText w:val=""/>
      <w:lvlJc w:val="left"/>
      <w:pPr>
        <w:tabs>
          <w:tab w:val="num" w:pos="2160"/>
        </w:tabs>
        <w:ind w:left="2160" w:hanging="360"/>
      </w:pPr>
      <w:rPr>
        <w:rFonts w:ascii="Wingdings 2" w:hAnsi="Wingdings 2" w:hint="default"/>
      </w:rPr>
    </w:lvl>
    <w:lvl w:ilvl="3" w:tplc="8AE6019E" w:tentative="1">
      <w:start w:val="1"/>
      <w:numFmt w:val="bullet"/>
      <w:lvlText w:val=""/>
      <w:lvlJc w:val="left"/>
      <w:pPr>
        <w:tabs>
          <w:tab w:val="num" w:pos="2880"/>
        </w:tabs>
        <w:ind w:left="2880" w:hanging="360"/>
      </w:pPr>
      <w:rPr>
        <w:rFonts w:ascii="Wingdings 2" w:hAnsi="Wingdings 2" w:hint="default"/>
      </w:rPr>
    </w:lvl>
    <w:lvl w:ilvl="4" w:tplc="77D6CFC8" w:tentative="1">
      <w:start w:val="1"/>
      <w:numFmt w:val="bullet"/>
      <w:lvlText w:val=""/>
      <w:lvlJc w:val="left"/>
      <w:pPr>
        <w:tabs>
          <w:tab w:val="num" w:pos="3600"/>
        </w:tabs>
        <w:ind w:left="3600" w:hanging="360"/>
      </w:pPr>
      <w:rPr>
        <w:rFonts w:ascii="Wingdings 2" w:hAnsi="Wingdings 2" w:hint="default"/>
      </w:rPr>
    </w:lvl>
    <w:lvl w:ilvl="5" w:tplc="BA888450" w:tentative="1">
      <w:start w:val="1"/>
      <w:numFmt w:val="bullet"/>
      <w:lvlText w:val=""/>
      <w:lvlJc w:val="left"/>
      <w:pPr>
        <w:tabs>
          <w:tab w:val="num" w:pos="4320"/>
        </w:tabs>
        <w:ind w:left="4320" w:hanging="360"/>
      </w:pPr>
      <w:rPr>
        <w:rFonts w:ascii="Wingdings 2" w:hAnsi="Wingdings 2" w:hint="default"/>
      </w:rPr>
    </w:lvl>
    <w:lvl w:ilvl="6" w:tplc="8404EC40" w:tentative="1">
      <w:start w:val="1"/>
      <w:numFmt w:val="bullet"/>
      <w:lvlText w:val=""/>
      <w:lvlJc w:val="left"/>
      <w:pPr>
        <w:tabs>
          <w:tab w:val="num" w:pos="5040"/>
        </w:tabs>
        <w:ind w:left="5040" w:hanging="360"/>
      </w:pPr>
      <w:rPr>
        <w:rFonts w:ascii="Wingdings 2" w:hAnsi="Wingdings 2" w:hint="default"/>
      </w:rPr>
    </w:lvl>
    <w:lvl w:ilvl="7" w:tplc="DF1E02B6" w:tentative="1">
      <w:start w:val="1"/>
      <w:numFmt w:val="bullet"/>
      <w:lvlText w:val=""/>
      <w:lvlJc w:val="left"/>
      <w:pPr>
        <w:tabs>
          <w:tab w:val="num" w:pos="5760"/>
        </w:tabs>
        <w:ind w:left="5760" w:hanging="360"/>
      </w:pPr>
      <w:rPr>
        <w:rFonts w:ascii="Wingdings 2" w:hAnsi="Wingdings 2" w:hint="default"/>
      </w:rPr>
    </w:lvl>
    <w:lvl w:ilvl="8" w:tplc="62CECEEA" w:tentative="1">
      <w:start w:val="1"/>
      <w:numFmt w:val="bullet"/>
      <w:lvlText w:val=""/>
      <w:lvlJc w:val="left"/>
      <w:pPr>
        <w:tabs>
          <w:tab w:val="num" w:pos="6480"/>
        </w:tabs>
        <w:ind w:left="6480" w:hanging="360"/>
      </w:pPr>
      <w:rPr>
        <w:rFonts w:ascii="Wingdings 2" w:hAnsi="Wingdings 2" w:hint="default"/>
      </w:rPr>
    </w:lvl>
  </w:abstractNum>
  <w:num w:numId="1" w16cid:durableId="688945862">
    <w:abstractNumId w:val="5"/>
  </w:num>
  <w:num w:numId="2" w16cid:durableId="489099512">
    <w:abstractNumId w:val="1"/>
  </w:num>
  <w:num w:numId="3" w16cid:durableId="2017295487">
    <w:abstractNumId w:val="2"/>
  </w:num>
  <w:num w:numId="4" w16cid:durableId="278147596">
    <w:abstractNumId w:val="3"/>
  </w:num>
  <w:num w:numId="5" w16cid:durableId="1936789711">
    <w:abstractNumId w:val="4"/>
  </w:num>
  <w:num w:numId="6" w16cid:durableId="72514128">
    <w:abstractNumId w:val="0"/>
  </w:num>
  <w:num w:numId="7" w16cid:durableId="12984128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0EF8"/>
    <w:rsid w:val="000034BC"/>
    <w:rsid w:val="00007A19"/>
    <w:rsid w:val="00016F97"/>
    <w:rsid w:val="0002527A"/>
    <w:rsid w:val="000409F1"/>
    <w:rsid w:val="000501B7"/>
    <w:rsid w:val="0005144C"/>
    <w:rsid w:val="00054830"/>
    <w:rsid w:val="00073E72"/>
    <w:rsid w:val="000763A5"/>
    <w:rsid w:val="00090F48"/>
    <w:rsid w:val="00095578"/>
    <w:rsid w:val="000A242D"/>
    <w:rsid w:val="000A34A8"/>
    <w:rsid w:val="000A5050"/>
    <w:rsid w:val="000C52D1"/>
    <w:rsid w:val="000C7600"/>
    <w:rsid w:val="000D104F"/>
    <w:rsid w:val="000D5533"/>
    <w:rsid w:val="000D6C97"/>
    <w:rsid w:val="000E1E8A"/>
    <w:rsid w:val="000F5C73"/>
    <w:rsid w:val="00115B85"/>
    <w:rsid w:val="00120DF2"/>
    <w:rsid w:val="001254D8"/>
    <w:rsid w:val="00143062"/>
    <w:rsid w:val="001457FB"/>
    <w:rsid w:val="00146093"/>
    <w:rsid w:val="001517F9"/>
    <w:rsid w:val="001531D5"/>
    <w:rsid w:val="00162822"/>
    <w:rsid w:val="00166005"/>
    <w:rsid w:val="00173CDF"/>
    <w:rsid w:val="00176205"/>
    <w:rsid w:val="00187376"/>
    <w:rsid w:val="001A47B0"/>
    <w:rsid w:val="001A6627"/>
    <w:rsid w:val="001B34D6"/>
    <w:rsid w:val="001B3585"/>
    <w:rsid w:val="001D0E53"/>
    <w:rsid w:val="001E140D"/>
    <w:rsid w:val="001E2EB3"/>
    <w:rsid w:val="001F03F5"/>
    <w:rsid w:val="001F73EB"/>
    <w:rsid w:val="00204693"/>
    <w:rsid w:val="0021041F"/>
    <w:rsid w:val="00212F21"/>
    <w:rsid w:val="00221641"/>
    <w:rsid w:val="002233DA"/>
    <w:rsid w:val="002279F2"/>
    <w:rsid w:val="00232669"/>
    <w:rsid w:val="00235742"/>
    <w:rsid w:val="00236133"/>
    <w:rsid w:val="00252546"/>
    <w:rsid w:val="00253DA3"/>
    <w:rsid w:val="0025419B"/>
    <w:rsid w:val="00254A7B"/>
    <w:rsid w:val="002628C4"/>
    <w:rsid w:val="00272115"/>
    <w:rsid w:val="002764E4"/>
    <w:rsid w:val="00277EF7"/>
    <w:rsid w:val="00285552"/>
    <w:rsid w:val="0029495B"/>
    <w:rsid w:val="002A4875"/>
    <w:rsid w:val="002B67BE"/>
    <w:rsid w:val="002D7B7F"/>
    <w:rsid w:val="002E1434"/>
    <w:rsid w:val="002F44BA"/>
    <w:rsid w:val="002F7508"/>
    <w:rsid w:val="00301B15"/>
    <w:rsid w:val="00301B76"/>
    <w:rsid w:val="00302DF0"/>
    <w:rsid w:val="00303D0B"/>
    <w:rsid w:val="00314C9C"/>
    <w:rsid w:val="00314F64"/>
    <w:rsid w:val="00326D6E"/>
    <w:rsid w:val="0033014B"/>
    <w:rsid w:val="003346C7"/>
    <w:rsid w:val="00335250"/>
    <w:rsid w:val="00343A30"/>
    <w:rsid w:val="00356033"/>
    <w:rsid w:val="003561F3"/>
    <w:rsid w:val="003565D5"/>
    <w:rsid w:val="00361472"/>
    <w:rsid w:val="00363E83"/>
    <w:rsid w:val="00366244"/>
    <w:rsid w:val="003706A5"/>
    <w:rsid w:val="00372108"/>
    <w:rsid w:val="00381E5A"/>
    <w:rsid w:val="0038444A"/>
    <w:rsid w:val="003B4AD5"/>
    <w:rsid w:val="003B4B9C"/>
    <w:rsid w:val="003B4CF8"/>
    <w:rsid w:val="003B5BC0"/>
    <w:rsid w:val="003B5D2C"/>
    <w:rsid w:val="003C5E00"/>
    <w:rsid w:val="003D499E"/>
    <w:rsid w:val="003D6D65"/>
    <w:rsid w:val="003E340A"/>
    <w:rsid w:val="003E5C91"/>
    <w:rsid w:val="003E73D6"/>
    <w:rsid w:val="003E7C38"/>
    <w:rsid w:val="003F0E72"/>
    <w:rsid w:val="00403F5F"/>
    <w:rsid w:val="004075EC"/>
    <w:rsid w:val="00407FC2"/>
    <w:rsid w:val="00442FA6"/>
    <w:rsid w:val="00447165"/>
    <w:rsid w:val="0045686A"/>
    <w:rsid w:val="004632D1"/>
    <w:rsid w:val="00465B2D"/>
    <w:rsid w:val="00467905"/>
    <w:rsid w:val="004764EE"/>
    <w:rsid w:val="00480CB1"/>
    <w:rsid w:val="00487B71"/>
    <w:rsid w:val="004A0E0A"/>
    <w:rsid w:val="004B235D"/>
    <w:rsid w:val="004B34C0"/>
    <w:rsid w:val="004B4F4F"/>
    <w:rsid w:val="004B5DCF"/>
    <w:rsid w:val="004C6882"/>
    <w:rsid w:val="004D47CB"/>
    <w:rsid w:val="004D683E"/>
    <w:rsid w:val="00500180"/>
    <w:rsid w:val="00502F17"/>
    <w:rsid w:val="00510485"/>
    <w:rsid w:val="00512166"/>
    <w:rsid w:val="0051299A"/>
    <w:rsid w:val="005328DA"/>
    <w:rsid w:val="00537E26"/>
    <w:rsid w:val="005403C2"/>
    <w:rsid w:val="00544E43"/>
    <w:rsid w:val="0057331A"/>
    <w:rsid w:val="005744B9"/>
    <w:rsid w:val="0058149D"/>
    <w:rsid w:val="00584C62"/>
    <w:rsid w:val="00584C97"/>
    <w:rsid w:val="00584DE2"/>
    <w:rsid w:val="00592C2C"/>
    <w:rsid w:val="00594851"/>
    <w:rsid w:val="005A39D4"/>
    <w:rsid w:val="005A6015"/>
    <w:rsid w:val="005A7796"/>
    <w:rsid w:val="005D51CF"/>
    <w:rsid w:val="005E286D"/>
    <w:rsid w:val="005E2D97"/>
    <w:rsid w:val="005F7249"/>
    <w:rsid w:val="00600F50"/>
    <w:rsid w:val="0061250B"/>
    <w:rsid w:val="00620BD5"/>
    <w:rsid w:val="006246BE"/>
    <w:rsid w:val="00642740"/>
    <w:rsid w:val="006449C0"/>
    <w:rsid w:val="00654E31"/>
    <w:rsid w:val="00656873"/>
    <w:rsid w:val="00661450"/>
    <w:rsid w:val="00664867"/>
    <w:rsid w:val="00674F69"/>
    <w:rsid w:val="00682AC9"/>
    <w:rsid w:val="0068373A"/>
    <w:rsid w:val="00690C9C"/>
    <w:rsid w:val="00691E99"/>
    <w:rsid w:val="00691FF8"/>
    <w:rsid w:val="00697319"/>
    <w:rsid w:val="006A0E37"/>
    <w:rsid w:val="006A4D6E"/>
    <w:rsid w:val="006A50ED"/>
    <w:rsid w:val="006A62E4"/>
    <w:rsid w:val="006A65D0"/>
    <w:rsid w:val="006B0BC9"/>
    <w:rsid w:val="006C1D4C"/>
    <w:rsid w:val="006C2EEB"/>
    <w:rsid w:val="006C7D6C"/>
    <w:rsid w:val="006D5AC9"/>
    <w:rsid w:val="006D5C8E"/>
    <w:rsid w:val="006E3F85"/>
    <w:rsid w:val="006F1B06"/>
    <w:rsid w:val="006F559D"/>
    <w:rsid w:val="00703BA4"/>
    <w:rsid w:val="00703BEE"/>
    <w:rsid w:val="007067A2"/>
    <w:rsid w:val="00720F76"/>
    <w:rsid w:val="00721359"/>
    <w:rsid w:val="00724A73"/>
    <w:rsid w:val="0072532F"/>
    <w:rsid w:val="00726CAC"/>
    <w:rsid w:val="007506CA"/>
    <w:rsid w:val="007611A9"/>
    <w:rsid w:val="00766E51"/>
    <w:rsid w:val="00771C91"/>
    <w:rsid w:val="00771CE1"/>
    <w:rsid w:val="0077328F"/>
    <w:rsid w:val="00773E0F"/>
    <w:rsid w:val="00781DED"/>
    <w:rsid w:val="00784142"/>
    <w:rsid w:val="007867A9"/>
    <w:rsid w:val="00790EAA"/>
    <w:rsid w:val="00791A42"/>
    <w:rsid w:val="007928C5"/>
    <w:rsid w:val="007A06DA"/>
    <w:rsid w:val="007A449A"/>
    <w:rsid w:val="007A51E2"/>
    <w:rsid w:val="007A6F42"/>
    <w:rsid w:val="007B4AB2"/>
    <w:rsid w:val="007D143E"/>
    <w:rsid w:val="007D3D8B"/>
    <w:rsid w:val="007E0BD7"/>
    <w:rsid w:val="007E1EC6"/>
    <w:rsid w:val="007E1F83"/>
    <w:rsid w:val="007E725E"/>
    <w:rsid w:val="007F031A"/>
    <w:rsid w:val="008079FE"/>
    <w:rsid w:val="008154B2"/>
    <w:rsid w:val="00817B6E"/>
    <w:rsid w:val="008226A0"/>
    <w:rsid w:val="00823B35"/>
    <w:rsid w:val="00827E71"/>
    <w:rsid w:val="008312BB"/>
    <w:rsid w:val="00833090"/>
    <w:rsid w:val="0083678E"/>
    <w:rsid w:val="0084463D"/>
    <w:rsid w:val="00850245"/>
    <w:rsid w:val="00851C42"/>
    <w:rsid w:val="00852720"/>
    <w:rsid w:val="00853642"/>
    <w:rsid w:val="008577A2"/>
    <w:rsid w:val="00857B50"/>
    <w:rsid w:val="00863E6C"/>
    <w:rsid w:val="0086548B"/>
    <w:rsid w:val="0087090F"/>
    <w:rsid w:val="00875CB3"/>
    <w:rsid w:val="008764CB"/>
    <w:rsid w:val="00886805"/>
    <w:rsid w:val="00886E76"/>
    <w:rsid w:val="0089061D"/>
    <w:rsid w:val="00892A25"/>
    <w:rsid w:val="00895A2E"/>
    <w:rsid w:val="008A069C"/>
    <w:rsid w:val="008B6B6B"/>
    <w:rsid w:val="008B7D6C"/>
    <w:rsid w:val="008C288E"/>
    <w:rsid w:val="008D0DE0"/>
    <w:rsid w:val="008D1168"/>
    <w:rsid w:val="008D5F91"/>
    <w:rsid w:val="008D77D6"/>
    <w:rsid w:val="008E3D4A"/>
    <w:rsid w:val="00915819"/>
    <w:rsid w:val="00921B66"/>
    <w:rsid w:val="00921E8F"/>
    <w:rsid w:val="00933F50"/>
    <w:rsid w:val="00935069"/>
    <w:rsid w:val="009366F7"/>
    <w:rsid w:val="00944D3F"/>
    <w:rsid w:val="00953B7B"/>
    <w:rsid w:val="00956B6D"/>
    <w:rsid w:val="00961FCB"/>
    <w:rsid w:val="009659BD"/>
    <w:rsid w:val="0098342D"/>
    <w:rsid w:val="0099113F"/>
    <w:rsid w:val="009955AE"/>
    <w:rsid w:val="00995B73"/>
    <w:rsid w:val="009A661D"/>
    <w:rsid w:val="009B5CDE"/>
    <w:rsid w:val="009B6BB0"/>
    <w:rsid w:val="009C044A"/>
    <w:rsid w:val="009C1C2D"/>
    <w:rsid w:val="009C3D38"/>
    <w:rsid w:val="009D153B"/>
    <w:rsid w:val="009D1D08"/>
    <w:rsid w:val="009E0EF4"/>
    <w:rsid w:val="009F179E"/>
    <w:rsid w:val="009F1AC6"/>
    <w:rsid w:val="009F2AEE"/>
    <w:rsid w:val="00A018BA"/>
    <w:rsid w:val="00A13BBE"/>
    <w:rsid w:val="00A235FE"/>
    <w:rsid w:val="00A33797"/>
    <w:rsid w:val="00A3437A"/>
    <w:rsid w:val="00A45278"/>
    <w:rsid w:val="00A53B85"/>
    <w:rsid w:val="00A56F98"/>
    <w:rsid w:val="00A605E4"/>
    <w:rsid w:val="00A619A8"/>
    <w:rsid w:val="00A73DA6"/>
    <w:rsid w:val="00A80F08"/>
    <w:rsid w:val="00A91540"/>
    <w:rsid w:val="00A94CD0"/>
    <w:rsid w:val="00AB0209"/>
    <w:rsid w:val="00AB0424"/>
    <w:rsid w:val="00AB1595"/>
    <w:rsid w:val="00AB2F2D"/>
    <w:rsid w:val="00AB57EF"/>
    <w:rsid w:val="00AC02DE"/>
    <w:rsid w:val="00AC075E"/>
    <w:rsid w:val="00AD07DC"/>
    <w:rsid w:val="00AD2052"/>
    <w:rsid w:val="00AD4C97"/>
    <w:rsid w:val="00AE5A49"/>
    <w:rsid w:val="00AE7EC3"/>
    <w:rsid w:val="00AF0649"/>
    <w:rsid w:val="00AF3247"/>
    <w:rsid w:val="00AF33D8"/>
    <w:rsid w:val="00AF4948"/>
    <w:rsid w:val="00B06330"/>
    <w:rsid w:val="00B071FF"/>
    <w:rsid w:val="00B101CB"/>
    <w:rsid w:val="00B14F34"/>
    <w:rsid w:val="00B163CA"/>
    <w:rsid w:val="00B16B8C"/>
    <w:rsid w:val="00B212D4"/>
    <w:rsid w:val="00B24AA1"/>
    <w:rsid w:val="00B318F5"/>
    <w:rsid w:val="00B36EF2"/>
    <w:rsid w:val="00B46058"/>
    <w:rsid w:val="00B5057E"/>
    <w:rsid w:val="00B510D2"/>
    <w:rsid w:val="00B73026"/>
    <w:rsid w:val="00B74B76"/>
    <w:rsid w:val="00B964FA"/>
    <w:rsid w:val="00B97AFE"/>
    <w:rsid w:val="00BA1617"/>
    <w:rsid w:val="00BA2CF0"/>
    <w:rsid w:val="00BA3401"/>
    <w:rsid w:val="00BA5D8D"/>
    <w:rsid w:val="00BB2DE8"/>
    <w:rsid w:val="00BC1C8A"/>
    <w:rsid w:val="00BD2077"/>
    <w:rsid w:val="00BD5522"/>
    <w:rsid w:val="00BD75BF"/>
    <w:rsid w:val="00BE06E6"/>
    <w:rsid w:val="00BE1B50"/>
    <w:rsid w:val="00BE465B"/>
    <w:rsid w:val="00BE630F"/>
    <w:rsid w:val="00C022DE"/>
    <w:rsid w:val="00C24FFA"/>
    <w:rsid w:val="00C253FC"/>
    <w:rsid w:val="00C33669"/>
    <w:rsid w:val="00C42C17"/>
    <w:rsid w:val="00C47BEA"/>
    <w:rsid w:val="00C52E22"/>
    <w:rsid w:val="00C65A84"/>
    <w:rsid w:val="00C67BDD"/>
    <w:rsid w:val="00C82FC3"/>
    <w:rsid w:val="00C869EC"/>
    <w:rsid w:val="00C90F2A"/>
    <w:rsid w:val="00CA7C1D"/>
    <w:rsid w:val="00CB17C8"/>
    <w:rsid w:val="00CC1767"/>
    <w:rsid w:val="00CC210A"/>
    <w:rsid w:val="00CF3340"/>
    <w:rsid w:val="00CF6D00"/>
    <w:rsid w:val="00D00330"/>
    <w:rsid w:val="00D005C1"/>
    <w:rsid w:val="00D00F71"/>
    <w:rsid w:val="00D03218"/>
    <w:rsid w:val="00D04EDB"/>
    <w:rsid w:val="00D101D6"/>
    <w:rsid w:val="00D42F91"/>
    <w:rsid w:val="00D534DE"/>
    <w:rsid w:val="00D576F1"/>
    <w:rsid w:val="00D6234A"/>
    <w:rsid w:val="00D74A07"/>
    <w:rsid w:val="00D812B0"/>
    <w:rsid w:val="00D85A95"/>
    <w:rsid w:val="00D9112F"/>
    <w:rsid w:val="00DA14E8"/>
    <w:rsid w:val="00DA182C"/>
    <w:rsid w:val="00DA4FAF"/>
    <w:rsid w:val="00DA64DE"/>
    <w:rsid w:val="00DB3D37"/>
    <w:rsid w:val="00DC64E3"/>
    <w:rsid w:val="00DD03EA"/>
    <w:rsid w:val="00DD2401"/>
    <w:rsid w:val="00DD3600"/>
    <w:rsid w:val="00DF3617"/>
    <w:rsid w:val="00DF72E3"/>
    <w:rsid w:val="00E14F61"/>
    <w:rsid w:val="00E16123"/>
    <w:rsid w:val="00E25E09"/>
    <w:rsid w:val="00E47943"/>
    <w:rsid w:val="00E51A35"/>
    <w:rsid w:val="00E54B47"/>
    <w:rsid w:val="00E555A6"/>
    <w:rsid w:val="00E56DBF"/>
    <w:rsid w:val="00E64406"/>
    <w:rsid w:val="00E725CD"/>
    <w:rsid w:val="00E76803"/>
    <w:rsid w:val="00E94C44"/>
    <w:rsid w:val="00E95294"/>
    <w:rsid w:val="00EA3BA9"/>
    <w:rsid w:val="00EA7BEF"/>
    <w:rsid w:val="00EB0EF8"/>
    <w:rsid w:val="00EC6F94"/>
    <w:rsid w:val="00ED70C9"/>
    <w:rsid w:val="00EE7BA8"/>
    <w:rsid w:val="00EE7C4D"/>
    <w:rsid w:val="00EE7D73"/>
    <w:rsid w:val="00EF103A"/>
    <w:rsid w:val="00EF559F"/>
    <w:rsid w:val="00EF6240"/>
    <w:rsid w:val="00EF731D"/>
    <w:rsid w:val="00EF7AFD"/>
    <w:rsid w:val="00EF7C48"/>
    <w:rsid w:val="00F0122D"/>
    <w:rsid w:val="00F05522"/>
    <w:rsid w:val="00F10347"/>
    <w:rsid w:val="00F17662"/>
    <w:rsid w:val="00F26105"/>
    <w:rsid w:val="00F43BCD"/>
    <w:rsid w:val="00F447EB"/>
    <w:rsid w:val="00F512D7"/>
    <w:rsid w:val="00F5763D"/>
    <w:rsid w:val="00F60C8F"/>
    <w:rsid w:val="00F874C7"/>
    <w:rsid w:val="00F91829"/>
    <w:rsid w:val="00FA27DF"/>
    <w:rsid w:val="00FA5253"/>
    <w:rsid w:val="00FB7A48"/>
    <w:rsid w:val="00FC6380"/>
    <w:rsid w:val="00FC779A"/>
    <w:rsid w:val="00FD1471"/>
    <w:rsid w:val="00FE3E5B"/>
    <w:rsid w:val="00FE7FA5"/>
    <w:rsid w:val="00FF62A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7096218"/>
  <w15:chartTrackingRefBased/>
  <w15:docId w15:val="{004777D4-4B9E-4FC9-8C9B-AEC34CE13F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0EF8"/>
    <w:rPr>
      <w:kern w:val="0"/>
      <w14:ligatures w14:val="none"/>
    </w:rPr>
  </w:style>
  <w:style w:type="paragraph" w:styleId="Heading1">
    <w:name w:val="heading 1"/>
    <w:basedOn w:val="Normal"/>
    <w:next w:val="Normal"/>
    <w:link w:val="Heading1Char"/>
    <w:uiPriority w:val="9"/>
    <w:qFormat/>
    <w:rsid w:val="00584C6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84C6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5A6015"/>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EB0EF8"/>
    <w:pPr>
      <w:spacing w:after="0" w:line="240" w:lineRule="auto"/>
    </w:pPr>
    <w:rPr>
      <w:sz w:val="20"/>
      <w:szCs w:val="20"/>
    </w:rPr>
  </w:style>
  <w:style w:type="character" w:customStyle="1" w:styleId="FootnoteTextChar">
    <w:name w:val="Footnote Text Char"/>
    <w:basedOn w:val="DefaultParagraphFont"/>
    <w:link w:val="FootnoteText"/>
    <w:uiPriority w:val="99"/>
    <w:rsid w:val="00EB0EF8"/>
    <w:rPr>
      <w:kern w:val="0"/>
      <w:sz w:val="20"/>
      <w:szCs w:val="20"/>
      <w14:ligatures w14:val="none"/>
    </w:rPr>
  </w:style>
  <w:style w:type="character" w:styleId="FootnoteReference">
    <w:name w:val="footnote reference"/>
    <w:basedOn w:val="DefaultParagraphFont"/>
    <w:uiPriority w:val="99"/>
    <w:semiHidden/>
    <w:unhideWhenUsed/>
    <w:rsid w:val="00EB0EF8"/>
    <w:rPr>
      <w:vertAlign w:val="superscript"/>
    </w:rPr>
  </w:style>
  <w:style w:type="paragraph" w:styleId="Caption">
    <w:name w:val="caption"/>
    <w:basedOn w:val="Normal"/>
    <w:next w:val="Normal"/>
    <w:uiPriority w:val="35"/>
    <w:unhideWhenUsed/>
    <w:qFormat/>
    <w:rsid w:val="00EB0EF8"/>
    <w:pPr>
      <w:spacing w:after="200" w:line="240" w:lineRule="auto"/>
    </w:pPr>
    <w:rPr>
      <w:i/>
      <w:iCs/>
      <w:color w:val="44546A" w:themeColor="text2"/>
      <w:sz w:val="18"/>
      <w:szCs w:val="18"/>
    </w:rPr>
  </w:style>
  <w:style w:type="character" w:styleId="Hyperlink">
    <w:name w:val="Hyperlink"/>
    <w:basedOn w:val="DefaultParagraphFont"/>
    <w:uiPriority w:val="99"/>
    <w:unhideWhenUsed/>
    <w:rsid w:val="00EB0EF8"/>
    <w:rPr>
      <w:color w:val="0563C1" w:themeColor="hyperlink"/>
      <w:u w:val="single"/>
    </w:rPr>
  </w:style>
  <w:style w:type="character" w:styleId="UnresolvedMention">
    <w:name w:val="Unresolved Mention"/>
    <w:basedOn w:val="DefaultParagraphFont"/>
    <w:uiPriority w:val="99"/>
    <w:semiHidden/>
    <w:unhideWhenUsed/>
    <w:rsid w:val="00DB3D37"/>
    <w:rPr>
      <w:color w:val="605E5C"/>
      <w:shd w:val="clear" w:color="auto" w:fill="E1DFDD"/>
    </w:rPr>
  </w:style>
  <w:style w:type="character" w:styleId="FollowedHyperlink">
    <w:name w:val="FollowedHyperlink"/>
    <w:basedOn w:val="DefaultParagraphFont"/>
    <w:uiPriority w:val="99"/>
    <w:semiHidden/>
    <w:unhideWhenUsed/>
    <w:rsid w:val="0029495B"/>
    <w:rPr>
      <w:color w:val="954F72" w:themeColor="followedHyperlink"/>
      <w:u w:val="single"/>
    </w:rPr>
  </w:style>
  <w:style w:type="character" w:customStyle="1" w:styleId="Heading1Char">
    <w:name w:val="Heading 1 Char"/>
    <w:basedOn w:val="DefaultParagraphFont"/>
    <w:link w:val="Heading1"/>
    <w:uiPriority w:val="9"/>
    <w:rsid w:val="00584C62"/>
    <w:rPr>
      <w:rFonts w:asciiTheme="majorHAnsi" w:eastAsiaTheme="majorEastAsia" w:hAnsiTheme="majorHAnsi" w:cstheme="majorBidi"/>
      <w:color w:val="2F5496" w:themeColor="accent1" w:themeShade="BF"/>
      <w:kern w:val="0"/>
      <w:sz w:val="32"/>
      <w:szCs w:val="32"/>
      <w14:ligatures w14:val="none"/>
    </w:rPr>
  </w:style>
  <w:style w:type="character" w:customStyle="1" w:styleId="Heading2Char">
    <w:name w:val="Heading 2 Char"/>
    <w:basedOn w:val="DefaultParagraphFont"/>
    <w:link w:val="Heading2"/>
    <w:uiPriority w:val="9"/>
    <w:rsid w:val="00584C62"/>
    <w:rPr>
      <w:rFonts w:asciiTheme="majorHAnsi" w:eastAsiaTheme="majorEastAsia" w:hAnsiTheme="majorHAnsi" w:cstheme="majorBidi"/>
      <w:color w:val="2F5496" w:themeColor="accent1" w:themeShade="BF"/>
      <w:kern w:val="0"/>
      <w:sz w:val="26"/>
      <w:szCs w:val="26"/>
      <w14:ligatures w14:val="none"/>
    </w:rPr>
  </w:style>
  <w:style w:type="paragraph" w:styleId="Title">
    <w:name w:val="Title"/>
    <w:basedOn w:val="Normal"/>
    <w:next w:val="Normal"/>
    <w:link w:val="TitleChar"/>
    <w:uiPriority w:val="10"/>
    <w:qFormat/>
    <w:rsid w:val="00584C6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84C62"/>
    <w:rPr>
      <w:rFonts w:asciiTheme="majorHAnsi" w:eastAsiaTheme="majorEastAsia" w:hAnsiTheme="majorHAnsi" w:cstheme="majorBidi"/>
      <w:spacing w:val="-10"/>
      <w:kern w:val="28"/>
      <w:sz w:val="56"/>
      <w:szCs w:val="56"/>
      <w14:ligatures w14:val="none"/>
    </w:rPr>
  </w:style>
  <w:style w:type="paragraph" w:styleId="ListParagraph">
    <w:name w:val="List Paragraph"/>
    <w:basedOn w:val="Normal"/>
    <w:uiPriority w:val="34"/>
    <w:qFormat/>
    <w:rsid w:val="00ED70C9"/>
    <w:pPr>
      <w:ind w:left="720"/>
      <w:contextualSpacing/>
    </w:pPr>
  </w:style>
  <w:style w:type="paragraph" w:styleId="Header">
    <w:name w:val="header"/>
    <w:basedOn w:val="Normal"/>
    <w:link w:val="HeaderChar"/>
    <w:uiPriority w:val="99"/>
    <w:unhideWhenUsed/>
    <w:rsid w:val="00B74B76"/>
    <w:pPr>
      <w:tabs>
        <w:tab w:val="center" w:pos="4513"/>
        <w:tab w:val="right" w:pos="9026"/>
      </w:tabs>
      <w:spacing w:after="0" w:line="240" w:lineRule="auto"/>
    </w:pPr>
  </w:style>
  <w:style w:type="character" w:customStyle="1" w:styleId="HeaderChar">
    <w:name w:val="Header Char"/>
    <w:basedOn w:val="DefaultParagraphFont"/>
    <w:link w:val="Header"/>
    <w:uiPriority w:val="99"/>
    <w:rsid w:val="00B74B76"/>
    <w:rPr>
      <w:kern w:val="0"/>
      <w14:ligatures w14:val="none"/>
    </w:rPr>
  </w:style>
  <w:style w:type="paragraph" w:styleId="Footer">
    <w:name w:val="footer"/>
    <w:basedOn w:val="Normal"/>
    <w:link w:val="FooterChar"/>
    <w:uiPriority w:val="99"/>
    <w:unhideWhenUsed/>
    <w:rsid w:val="00B74B76"/>
    <w:pPr>
      <w:tabs>
        <w:tab w:val="center" w:pos="4513"/>
        <w:tab w:val="right" w:pos="9026"/>
      </w:tabs>
      <w:spacing w:after="0" w:line="240" w:lineRule="auto"/>
    </w:pPr>
  </w:style>
  <w:style w:type="character" w:customStyle="1" w:styleId="FooterChar">
    <w:name w:val="Footer Char"/>
    <w:basedOn w:val="DefaultParagraphFont"/>
    <w:link w:val="Footer"/>
    <w:uiPriority w:val="99"/>
    <w:rsid w:val="00B74B76"/>
    <w:rPr>
      <w:kern w:val="0"/>
      <w14:ligatures w14:val="none"/>
    </w:rPr>
  </w:style>
  <w:style w:type="character" w:customStyle="1" w:styleId="Heading3Char">
    <w:name w:val="Heading 3 Char"/>
    <w:basedOn w:val="DefaultParagraphFont"/>
    <w:link w:val="Heading3"/>
    <w:uiPriority w:val="9"/>
    <w:rsid w:val="005A6015"/>
    <w:rPr>
      <w:rFonts w:asciiTheme="majorHAnsi" w:eastAsiaTheme="majorEastAsia" w:hAnsiTheme="majorHAnsi" w:cstheme="majorBidi"/>
      <w:color w:val="1F3763" w:themeColor="accent1" w:themeShade="7F"/>
      <w:kern w:val="0"/>
      <w:sz w:val="24"/>
      <w:szCs w:val="24"/>
      <w14:ligatures w14:val="none"/>
    </w:rPr>
  </w:style>
  <w:style w:type="paragraph" w:styleId="NormalWeb">
    <w:name w:val="Normal (Web)"/>
    <w:basedOn w:val="Normal"/>
    <w:uiPriority w:val="99"/>
    <w:semiHidden/>
    <w:unhideWhenUsed/>
    <w:rsid w:val="00FC6380"/>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EndnoteText">
    <w:name w:val="endnote text"/>
    <w:basedOn w:val="Normal"/>
    <w:link w:val="EndnoteTextChar"/>
    <w:uiPriority w:val="99"/>
    <w:semiHidden/>
    <w:unhideWhenUsed/>
    <w:rsid w:val="00691FF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691FF8"/>
    <w:rPr>
      <w:kern w:val="0"/>
      <w:sz w:val="20"/>
      <w:szCs w:val="20"/>
      <w14:ligatures w14:val="none"/>
    </w:rPr>
  </w:style>
  <w:style w:type="character" w:styleId="EndnoteReference">
    <w:name w:val="endnote reference"/>
    <w:basedOn w:val="DefaultParagraphFont"/>
    <w:uiPriority w:val="99"/>
    <w:semiHidden/>
    <w:unhideWhenUsed/>
    <w:rsid w:val="00691FF8"/>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14452">
      <w:bodyDiv w:val="1"/>
      <w:marLeft w:val="0"/>
      <w:marRight w:val="0"/>
      <w:marTop w:val="0"/>
      <w:marBottom w:val="0"/>
      <w:divBdr>
        <w:top w:val="none" w:sz="0" w:space="0" w:color="auto"/>
        <w:left w:val="none" w:sz="0" w:space="0" w:color="auto"/>
        <w:bottom w:val="none" w:sz="0" w:space="0" w:color="auto"/>
        <w:right w:val="none" w:sz="0" w:space="0" w:color="auto"/>
      </w:divBdr>
    </w:div>
    <w:div w:id="39063165">
      <w:bodyDiv w:val="1"/>
      <w:marLeft w:val="0"/>
      <w:marRight w:val="0"/>
      <w:marTop w:val="0"/>
      <w:marBottom w:val="0"/>
      <w:divBdr>
        <w:top w:val="none" w:sz="0" w:space="0" w:color="auto"/>
        <w:left w:val="none" w:sz="0" w:space="0" w:color="auto"/>
        <w:bottom w:val="none" w:sz="0" w:space="0" w:color="auto"/>
        <w:right w:val="none" w:sz="0" w:space="0" w:color="auto"/>
      </w:divBdr>
      <w:divsChild>
        <w:div w:id="1728604626">
          <w:marLeft w:val="0"/>
          <w:marRight w:val="0"/>
          <w:marTop w:val="240"/>
          <w:marBottom w:val="0"/>
          <w:divBdr>
            <w:top w:val="none" w:sz="0" w:space="0" w:color="auto"/>
            <w:left w:val="none" w:sz="0" w:space="0" w:color="auto"/>
            <w:bottom w:val="none" w:sz="0" w:space="0" w:color="auto"/>
            <w:right w:val="none" w:sz="0" w:space="0" w:color="auto"/>
          </w:divBdr>
          <w:divsChild>
            <w:div w:id="1971981979">
              <w:marLeft w:val="0"/>
              <w:marRight w:val="0"/>
              <w:marTop w:val="0"/>
              <w:marBottom w:val="0"/>
              <w:divBdr>
                <w:top w:val="none" w:sz="0" w:space="0" w:color="auto"/>
                <w:left w:val="none" w:sz="0" w:space="0" w:color="auto"/>
                <w:bottom w:val="none" w:sz="0" w:space="0" w:color="auto"/>
                <w:right w:val="none" w:sz="0" w:space="0" w:color="auto"/>
              </w:divBdr>
              <w:divsChild>
                <w:div w:id="66616815">
                  <w:marLeft w:val="0"/>
                  <w:marRight w:val="0"/>
                  <w:marTop w:val="0"/>
                  <w:marBottom w:val="0"/>
                  <w:divBdr>
                    <w:top w:val="none" w:sz="0" w:space="0" w:color="auto"/>
                    <w:left w:val="none" w:sz="0" w:space="0" w:color="auto"/>
                    <w:bottom w:val="none" w:sz="0" w:space="0" w:color="auto"/>
                    <w:right w:val="none" w:sz="0" w:space="0" w:color="auto"/>
                  </w:divBdr>
                  <w:divsChild>
                    <w:div w:id="1017541106">
                      <w:marLeft w:val="0"/>
                      <w:marRight w:val="0"/>
                      <w:marTop w:val="0"/>
                      <w:marBottom w:val="15"/>
                      <w:divBdr>
                        <w:top w:val="single" w:sz="12" w:space="2" w:color="B2DBC7"/>
                        <w:left w:val="single" w:sz="12" w:space="2" w:color="B2DBC7"/>
                        <w:bottom w:val="single" w:sz="12" w:space="2" w:color="B2DBC7"/>
                        <w:right w:val="single" w:sz="12" w:space="2" w:color="B2DBC7"/>
                      </w:divBdr>
                    </w:div>
                  </w:divsChild>
                </w:div>
              </w:divsChild>
            </w:div>
          </w:divsChild>
        </w:div>
        <w:div w:id="1642347944">
          <w:marLeft w:val="0"/>
          <w:marRight w:val="0"/>
          <w:marTop w:val="0"/>
          <w:marBottom w:val="0"/>
          <w:divBdr>
            <w:top w:val="none" w:sz="0" w:space="0" w:color="auto"/>
            <w:left w:val="none" w:sz="0" w:space="0" w:color="auto"/>
            <w:bottom w:val="none" w:sz="0" w:space="0" w:color="auto"/>
            <w:right w:val="none" w:sz="0" w:space="0" w:color="auto"/>
          </w:divBdr>
          <w:divsChild>
            <w:div w:id="512112666">
              <w:marLeft w:val="0"/>
              <w:marRight w:val="0"/>
              <w:marTop w:val="0"/>
              <w:marBottom w:val="0"/>
              <w:divBdr>
                <w:top w:val="none" w:sz="0" w:space="0" w:color="auto"/>
                <w:left w:val="none" w:sz="0" w:space="0" w:color="auto"/>
                <w:bottom w:val="none" w:sz="0" w:space="0" w:color="auto"/>
                <w:right w:val="none" w:sz="0" w:space="0" w:color="auto"/>
              </w:divBdr>
              <w:divsChild>
                <w:div w:id="1263802190">
                  <w:marLeft w:val="0"/>
                  <w:marRight w:val="0"/>
                  <w:marTop w:val="0"/>
                  <w:marBottom w:val="0"/>
                  <w:divBdr>
                    <w:top w:val="none" w:sz="0" w:space="0" w:color="auto"/>
                    <w:left w:val="none" w:sz="0" w:space="0" w:color="auto"/>
                    <w:bottom w:val="none" w:sz="0" w:space="0" w:color="auto"/>
                    <w:right w:val="none" w:sz="0" w:space="0" w:color="auto"/>
                  </w:divBdr>
                  <w:divsChild>
                    <w:div w:id="1149396404">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sChild>
    </w:div>
    <w:div w:id="124004598">
      <w:bodyDiv w:val="1"/>
      <w:marLeft w:val="0"/>
      <w:marRight w:val="0"/>
      <w:marTop w:val="0"/>
      <w:marBottom w:val="0"/>
      <w:divBdr>
        <w:top w:val="none" w:sz="0" w:space="0" w:color="auto"/>
        <w:left w:val="none" w:sz="0" w:space="0" w:color="auto"/>
        <w:bottom w:val="none" w:sz="0" w:space="0" w:color="auto"/>
        <w:right w:val="none" w:sz="0" w:space="0" w:color="auto"/>
      </w:divBdr>
      <w:divsChild>
        <w:div w:id="2055352034">
          <w:marLeft w:val="475"/>
          <w:marRight w:val="0"/>
          <w:marTop w:val="72"/>
          <w:marBottom w:val="160"/>
          <w:divBdr>
            <w:top w:val="none" w:sz="0" w:space="0" w:color="auto"/>
            <w:left w:val="none" w:sz="0" w:space="0" w:color="auto"/>
            <w:bottom w:val="none" w:sz="0" w:space="0" w:color="auto"/>
            <w:right w:val="none" w:sz="0" w:space="0" w:color="auto"/>
          </w:divBdr>
        </w:div>
        <w:div w:id="986974664">
          <w:marLeft w:val="475"/>
          <w:marRight w:val="0"/>
          <w:marTop w:val="72"/>
          <w:marBottom w:val="160"/>
          <w:divBdr>
            <w:top w:val="none" w:sz="0" w:space="0" w:color="auto"/>
            <w:left w:val="none" w:sz="0" w:space="0" w:color="auto"/>
            <w:bottom w:val="none" w:sz="0" w:space="0" w:color="auto"/>
            <w:right w:val="none" w:sz="0" w:space="0" w:color="auto"/>
          </w:divBdr>
        </w:div>
        <w:div w:id="2100328917">
          <w:marLeft w:val="475"/>
          <w:marRight w:val="0"/>
          <w:marTop w:val="72"/>
          <w:marBottom w:val="160"/>
          <w:divBdr>
            <w:top w:val="none" w:sz="0" w:space="0" w:color="auto"/>
            <w:left w:val="none" w:sz="0" w:space="0" w:color="auto"/>
            <w:bottom w:val="none" w:sz="0" w:space="0" w:color="auto"/>
            <w:right w:val="none" w:sz="0" w:space="0" w:color="auto"/>
          </w:divBdr>
        </w:div>
        <w:div w:id="1703438356">
          <w:marLeft w:val="475"/>
          <w:marRight w:val="0"/>
          <w:marTop w:val="72"/>
          <w:marBottom w:val="160"/>
          <w:divBdr>
            <w:top w:val="none" w:sz="0" w:space="0" w:color="auto"/>
            <w:left w:val="none" w:sz="0" w:space="0" w:color="auto"/>
            <w:bottom w:val="none" w:sz="0" w:space="0" w:color="auto"/>
            <w:right w:val="none" w:sz="0" w:space="0" w:color="auto"/>
          </w:divBdr>
        </w:div>
        <w:div w:id="1136215506">
          <w:marLeft w:val="475"/>
          <w:marRight w:val="0"/>
          <w:marTop w:val="72"/>
          <w:marBottom w:val="160"/>
          <w:divBdr>
            <w:top w:val="none" w:sz="0" w:space="0" w:color="auto"/>
            <w:left w:val="none" w:sz="0" w:space="0" w:color="auto"/>
            <w:bottom w:val="none" w:sz="0" w:space="0" w:color="auto"/>
            <w:right w:val="none" w:sz="0" w:space="0" w:color="auto"/>
          </w:divBdr>
        </w:div>
        <w:div w:id="743719652">
          <w:marLeft w:val="475"/>
          <w:marRight w:val="0"/>
          <w:marTop w:val="72"/>
          <w:marBottom w:val="160"/>
          <w:divBdr>
            <w:top w:val="none" w:sz="0" w:space="0" w:color="auto"/>
            <w:left w:val="none" w:sz="0" w:space="0" w:color="auto"/>
            <w:bottom w:val="none" w:sz="0" w:space="0" w:color="auto"/>
            <w:right w:val="none" w:sz="0" w:space="0" w:color="auto"/>
          </w:divBdr>
        </w:div>
        <w:div w:id="426197487">
          <w:marLeft w:val="475"/>
          <w:marRight w:val="0"/>
          <w:marTop w:val="72"/>
          <w:marBottom w:val="160"/>
          <w:divBdr>
            <w:top w:val="none" w:sz="0" w:space="0" w:color="auto"/>
            <w:left w:val="none" w:sz="0" w:space="0" w:color="auto"/>
            <w:bottom w:val="none" w:sz="0" w:space="0" w:color="auto"/>
            <w:right w:val="none" w:sz="0" w:space="0" w:color="auto"/>
          </w:divBdr>
        </w:div>
        <w:div w:id="507910874">
          <w:marLeft w:val="475"/>
          <w:marRight w:val="0"/>
          <w:marTop w:val="72"/>
          <w:marBottom w:val="160"/>
          <w:divBdr>
            <w:top w:val="none" w:sz="0" w:space="0" w:color="auto"/>
            <w:left w:val="none" w:sz="0" w:space="0" w:color="auto"/>
            <w:bottom w:val="none" w:sz="0" w:space="0" w:color="auto"/>
            <w:right w:val="none" w:sz="0" w:space="0" w:color="auto"/>
          </w:divBdr>
        </w:div>
        <w:div w:id="1182276135">
          <w:marLeft w:val="475"/>
          <w:marRight w:val="0"/>
          <w:marTop w:val="72"/>
          <w:marBottom w:val="160"/>
          <w:divBdr>
            <w:top w:val="none" w:sz="0" w:space="0" w:color="auto"/>
            <w:left w:val="none" w:sz="0" w:space="0" w:color="auto"/>
            <w:bottom w:val="none" w:sz="0" w:space="0" w:color="auto"/>
            <w:right w:val="none" w:sz="0" w:space="0" w:color="auto"/>
          </w:divBdr>
        </w:div>
        <w:div w:id="1811435879">
          <w:marLeft w:val="475"/>
          <w:marRight w:val="0"/>
          <w:marTop w:val="72"/>
          <w:marBottom w:val="160"/>
          <w:divBdr>
            <w:top w:val="none" w:sz="0" w:space="0" w:color="auto"/>
            <w:left w:val="none" w:sz="0" w:space="0" w:color="auto"/>
            <w:bottom w:val="none" w:sz="0" w:space="0" w:color="auto"/>
            <w:right w:val="none" w:sz="0" w:space="0" w:color="auto"/>
          </w:divBdr>
        </w:div>
        <w:div w:id="452094243">
          <w:marLeft w:val="475"/>
          <w:marRight w:val="0"/>
          <w:marTop w:val="72"/>
          <w:marBottom w:val="160"/>
          <w:divBdr>
            <w:top w:val="none" w:sz="0" w:space="0" w:color="auto"/>
            <w:left w:val="none" w:sz="0" w:space="0" w:color="auto"/>
            <w:bottom w:val="none" w:sz="0" w:space="0" w:color="auto"/>
            <w:right w:val="none" w:sz="0" w:space="0" w:color="auto"/>
          </w:divBdr>
        </w:div>
        <w:div w:id="1220435927">
          <w:marLeft w:val="475"/>
          <w:marRight w:val="0"/>
          <w:marTop w:val="72"/>
          <w:marBottom w:val="160"/>
          <w:divBdr>
            <w:top w:val="none" w:sz="0" w:space="0" w:color="auto"/>
            <w:left w:val="none" w:sz="0" w:space="0" w:color="auto"/>
            <w:bottom w:val="none" w:sz="0" w:space="0" w:color="auto"/>
            <w:right w:val="none" w:sz="0" w:space="0" w:color="auto"/>
          </w:divBdr>
        </w:div>
        <w:div w:id="1907497744">
          <w:marLeft w:val="475"/>
          <w:marRight w:val="0"/>
          <w:marTop w:val="72"/>
          <w:marBottom w:val="160"/>
          <w:divBdr>
            <w:top w:val="none" w:sz="0" w:space="0" w:color="auto"/>
            <w:left w:val="none" w:sz="0" w:space="0" w:color="auto"/>
            <w:bottom w:val="none" w:sz="0" w:space="0" w:color="auto"/>
            <w:right w:val="none" w:sz="0" w:space="0" w:color="auto"/>
          </w:divBdr>
        </w:div>
        <w:div w:id="211624558">
          <w:marLeft w:val="475"/>
          <w:marRight w:val="0"/>
          <w:marTop w:val="72"/>
          <w:marBottom w:val="160"/>
          <w:divBdr>
            <w:top w:val="none" w:sz="0" w:space="0" w:color="auto"/>
            <w:left w:val="none" w:sz="0" w:space="0" w:color="auto"/>
            <w:bottom w:val="none" w:sz="0" w:space="0" w:color="auto"/>
            <w:right w:val="none" w:sz="0" w:space="0" w:color="auto"/>
          </w:divBdr>
        </w:div>
        <w:div w:id="1371613318">
          <w:marLeft w:val="475"/>
          <w:marRight w:val="0"/>
          <w:marTop w:val="72"/>
          <w:marBottom w:val="160"/>
          <w:divBdr>
            <w:top w:val="none" w:sz="0" w:space="0" w:color="auto"/>
            <w:left w:val="none" w:sz="0" w:space="0" w:color="auto"/>
            <w:bottom w:val="none" w:sz="0" w:space="0" w:color="auto"/>
            <w:right w:val="none" w:sz="0" w:space="0" w:color="auto"/>
          </w:divBdr>
        </w:div>
        <w:div w:id="732853246">
          <w:marLeft w:val="475"/>
          <w:marRight w:val="0"/>
          <w:marTop w:val="72"/>
          <w:marBottom w:val="160"/>
          <w:divBdr>
            <w:top w:val="none" w:sz="0" w:space="0" w:color="auto"/>
            <w:left w:val="none" w:sz="0" w:space="0" w:color="auto"/>
            <w:bottom w:val="none" w:sz="0" w:space="0" w:color="auto"/>
            <w:right w:val="none" w:sz="0" w:space="0" w:color="auto"/>
          </w:divBdr>
        </w:div>
      </w:divsChild>
    </w:div>
    <w:div w:id="140462213">
      <w:bodyDiv w:val="1"/>
      <w:marLeft w:val="0"/>
      <w:marRight w:val="0"/>
      <w:marTop w:val="0"/>
      <w:marBottom w:val="0"/>
      <w:divBdr>
        <w:top w:val="none" w:sz="0" w:space="0" w:color="auto"/>
        <w:left w:val="none" w:sz="0" w:space="0" w:color="auto"/>
        <w:bottom w:val="none" w:sz="0" w:space="0" w:color="auto"/>
        <w:right w:val="none" w:sz="0" w:space="0" w:color="auto"/>
      </w:divBdr>
    </w:div>
    <w:div w:id="157305138">
      <w:bodyDiv w:val="1"/>
      <w:marLeft w:val="0"/>
      <w:marRight w:val="0"/>
      <w:marTop w:val="0"/>
      <w:marBottom w:val="0"/>
      <w:divBdr>
        <w:top w:val="none" w:sz="0" w:space="0" w:color="auto"/>
        <w:left w:val="none" w:sz="0" w:space="0" w:color="auto"/>
        <w:bottom w:val="none" w:sz="0" w:space="0" w:color="auto"/>
        <w:right w:val="none" w:sz="0" w:space="0" w:color="auto"/>
      </w:divBdr>
    </w:div>
    <w:div w:id="264190176">
      <w:bodyDiv w:val="1"/>
      <w:marLeft w:val="0"/>
      <w:marRight w:val="0"/>
      <w:marTop w:val="0"/>
      <w:marBottom w:val="0"/>
      <w:divBdr>
        <w:top w:val="none" w:sz="0" w:space="0" w:color="auto"/>
        <w:left w:val="none" w:sz="0" w:space="0" w:color="auto"/>
        <w:bottom w:val="none" w:sz="0" w:space="0" w:color="auto"/>
        <w:right w:val="none" w:sz="0" w:space="0" w:color="auto"/>
      </w:divBdr>
      <w:divsChild>
        <w:div w:id="924190983">
          <w:marLeft w:val="0"/>
          <w:marRight w:val="0"/>
          <w:marTop w:val="0"/>
          <w:marBottom w:val="0"/>
          <w:divBdr>
            <w:top w:val="none" w:sz="0" w:space="0" w:color="auto"/>
            <w:left w:val="none" w:sz="0" w:space="0" w:color="auto"/>
            <w:bottom w:val="none" w:sz="0" w:space="0" w:color="auto"/>
            <w:right w:val="none" w:sz="0" w:space="0" w:color="auto"/>
          </w:divBdr>
        </w:div>
        <w:div w:id="271060143">
          <w:marLeft w:val="0"/>
          <w:marRight w:val="0"/>
          <w:marTop w:val="240"/>
          <w:marBottom w:val="240"/>
          <w:divBdr>
            <w:top w:val="none" w:sz="0" w:space="0" w:color="auto"/>
            <w:left w:val="none" w:sz="0" w:space="0" w:color="auto"/>
            <w:bottom w:val="none" w:sz="0" w:space="0" w:color="auto"/>
            <w:right w:val="none" w:sz="0" w:space="0" w:color="auto"/>
          </w:divBdr>
          <w:divsChild>
            <w:div w:id="1470394279">
              <w:marLeft w:val="0"/>
              <w:marRight w:val="0"/>
              <w:marTop w:val="0"/>
              <w:marBottom w:val="0"/>
              <w:divBdr>
                <w:top w:val="none" w:sz="0" w:space="0" w:color="auto"/>
                <w:left w:val="none" w:sz="0" w:space="0" w:color="auto"/>
                <w:bottom w:val="none" w:sz="0" w:space="0" w:color="auto"/>
                <w:right w:val="none" w:sz="0" w:space="0" w:color="auto"/>
              </w:divBdr>
              <w:divsChild>
                <w:div w:id="135804157">
                  <w:marLeft w:val="-255"/>
                  <w:marRight w:val="-255"/>
                  <w:marTop w:val="0"/>
                  <w:marBottom w:val="0"/>
                  <w:divBdr>
                    <w:top w:val="none" w:sz="0" w:space="0" w:color="auto"/>
                    <w:left w:val="none" w:sz="0" w:space="0" w:color="auto"/>
                    <w:bottom w:val="none" w:sz="0" w:space="0" w:color="auto"/>
                    <w:right w:val="none" w:sz="0" w:space="0" w:color="auto"/>
                  </w:divBdr>
                  <w:divsChild>
                    <w:div w:id="1418938039">
                      <w:marLeft w:val="0"/>
                      <w:marRight w:val="0"/>
                      <w:marTop w:val="0"/>
                      <w:marBottom w:val="0"/>
                      <w:divBdr>
                        <w:top w:val="none" w:sz="0" w:space="0" w:color="auto"/>
                        <w:left w:val="none" w:sz="0" w:space="0" w:color="auto"/>
                        <w:bottom w:val="none" w:sz="0" w:space="0" w:color="auto"/>
                        <w:right w:val="none" w:sz="0" w:space="0" w:color="auto"/>
                      </w:divBdr>
                      <w:divsChild>
                        <w:div w:id="1963539245">
                          <w:marLeft w:val="0"/>
                          <w:marRight w:val="0"/>
                          <w:marTop w:val="0"/>
                          <w:marBottom w:val="0"/>
                          <w:divBdr>
                            <w:top w:val="none" w:sz="0" w:space="0" w:color="auto"/>
                            <w:left w:val="none" w:sz="0" w:space="0" w:color="auto"/>
                            <w:bottom w:val="none" w:sz="0" w:space="0" w:color="auto"/>
                            <w:right w:val="none" w:sz="0" w:space="0" w:color="auto"/>
                          </w:divBdr>
                          <w:divsChild>
                            <w:div w:id="831215368">
                              <w:marLeft w:val="0"/>
                              <w:marRight w:val="0"/>
                              <w:marTop w:val="0"/>
                              <w:marBottom w:val="0"/>
                              <w:divBdr>
                                <w:top w:val="none" w:sz="0" w:space="0" w:color="auto"/>
                                <w:left w:val="none" w:sz="0" w:space="0" w:color="auto"/>
                                <w:bottom w:val="none" w:sz="0" w:space="0" w:color="auto"/>
                                <w:right w:val="none" w:sz="0" w:space="0" w:color="auto"/>
                              </w:divBdr>
                              <w:divsChild>
                                <w:div w:id="822086641">
                                  <w:marLeft w:val="0"/>
                                  <w:marRight w:val="0"/>
                                  <w:marTop w:val="0"/>
                                  <w:marBottom w:val="0"/>
                                  <w:divBdr>
                                    <w:top w:val="none" w:sz="0" w:space="0" w:color="auto"/>
                                    <w:left w:val="none" w:sz="0" w:space="0" w:color="auto"/>
                                    <w:bottom w:val="none" w:sz="0" w:space="0" w:color="auto"/>
                                    <w:right w:val="none" w:sz="0" w:space="0" w:color="auto"/>
                                  </w:divBdr>
                                  <w:divsChild>
                                    <w:div w:id="1744447615">
                                      <w:blockQuote w:val="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89242715">
      <w:bodyDiv w:val="1"/>
      <w:marLeft w:val="0"/>
      <w:marRight w:val="0"/>
      <w:marTop w:val="0"/>
      <w:marBottom w:val="0"/>
      <w:divBdr>
        <w:top w:val="none" w:sz="0" w:space="0" w:color="auto"/>
        <w:left w:val="none" w:sz="0" w:space="0" w:color="auto"/>
        <w:bottom w:val="none" w:sz="0" w:space="0" w:color="auto"/>
        <w:right w:val="none" w:sz="0" w:space="0" w:color="auto"/>
      </w:divBdr>
    </w:div>
    <w:div w:id="302931105">
      <w:bodyDiv w:val="1"/>
      <w:marLeft w:val="0"/>
      <w:marRight w:val="0"/>
      <w:marTop w:val="0"/>
      <w:marBottom w:val="0"/>
      <w:divBdr>
        <w:top w:val="none" w:sz="0" w:space="0" w:color="auto"/>
        <w:left w:val="none" w:sz="0" w:space="0" w:color="auto"/>
        <w:bottom w:val="none" w:sz="0" w:space="0" w:color="auto"/>
        <w:right w:val="none" w:sz="0" w:space="0" w:color="auto"/>
      </w:divBdr>
    </w:div>
    <w:div w:id="325402300">
      <w:bodyDiv w:val="1"/>
      <w:marLeft w:val="0"/>
      <w:marRight w:val="0"/>
      <w:marTop w:val="0"/>
      <w:marBottom w:val="0"/>
      <w:divBdr>
        <w:top w:val="none" w:sz="0" w:space="0" w:color="auto"/>
        <w:left w:val="none" w:sz="0" w:space="0" w:color="auto"/>
        <w:bottom w:val="none" w:sz="0" w:space="0" w:color="auto"/>
        <w:right w:val="none" w:sz="0" w:space="0" w:color="auto"/>
      </w:divBdr>
    </w:div>
    <w:div w:id="433062682">
      <w:bodyDiv w:val="1"/>
      <w:marLeft w:val="0"/>
      <w:marRight w:val="0"/>
      <w:marTop w:val="0"/>
      <w:marBottom w:val="0"/>
      <w:divBdr>
        <w:top w:val="none" w:sz="0" w:space="0" w:color="auto"/>
        <w:left w:val="none" w:sz="0" w:space="0" w:color="auto"/>
        <w:bottom w:val="none" w:sz="0" w:space="0" w:color="auto"/>
        <w:right w:val="none" w:sz="0" w:space="0" w:color="auto"/>
      </w:divBdr>
    </w:div>
    <w:div w:id="579947097">
      <w:bodyDiv w:val="1"/>
      <w:marLeft w:val="0"/>
      <w:marRight w:val="0"/>
      <w:marTop w:val="0"/>
      <w:marBottom w:val="0"/>
      <w:divBdr>
        <w:top w:val="none" w:sz="0" w:space="0" w:color="auto"/>
        <w:left w:val="none" w:sz="0" w:space="0" w:color="auto"/>
        <w:bottom w:val="none" w:sz="0" w:space="0" w:color="auto"/>
        <w:right w:val="none" w:sz="0" w:space="0" w:color="auto"/>
      </w:divBdr>
    </w:div>
    <w:div w:id="646589696">
      <w:bodyDiv w:val="1"/>
      <w:marLeft w:val="0"/>
      <w:marRight w:val="0"/>
      <w:marTop w:val="0"/>
      <w:marBottom w:val="0"/>
      <w:divBdr>
        <w:top w:val="none" w:sz="0" w:space="0" w:color="auto"/>
        <w:left w:val="none" w:sz="0" w:space="0" w:color="auto"/>
        <w:bottom w:val="none" w:sz="0" w:space="0" w:color="auto"/>
        <w:right w:val="none" w:sz="0" w:space="0" w:color="auto"/>
      </w:divBdr>
    </w:div>
    <w:div w:id="735469123">
      <w:bodyDiv w:val="1"/>
      <w:marLeft w:val="0"/>
      <w:marRight w:val="0"/>
      <w:marTop w:val="0"/>
      <w:marBottom w:val="0"/>
      <w:divBdr>
        <w:top w:val="none" w:sz="0" w:space="0" w:color="auto"/>
        <w:left w:val="none" w:sz="0" w:space="0" w:color="auto"/>
        <w:bottom w:val="none" w:sz="0" w:space="0" w:color="auto"/>
        <w:right w:val="none" w:sz="0" w:space="0" w:color="auto"/>
      </w:divBdr>
    </w:div>
    <w:div w:id="772677069">
      <w:bodyDiv w:val="1"/>
      <w:marLeft w:val="0"/>
      <w:marRight w:val="0"/>
      <w:marTop w:val="0"/>
      <w:marBottom w:val="0"/>
      <w:divBdr>
        <w:top w:val="none" w:sz="0" w:space="0" w:color="auto"/>
        <w:left w:val="none" w:sz="0" w:space="0" w:color="auto"/>
        <w:bottom w:val="none" w:sz="0" w:space="0" w:color="auto"/>
        <w:right w:val="none" w:sz="0" w:space="0" w:color="auto"/>
      </w:divBdr>
    </w:div>
    <w:div w:id="780416939">
      <w:bodyDiv w:val="1"/>
      <w:marLeft w:val="0"/>
      <w:marRight w:val="0"/>
      <w:marTop w:val="0"/>
      <w:marBottom w:val="0"/>
      <w:divBdr>
        <w:top w:val="none" w:sz="0" w:space="0" w:color="auto"/>
        <w:left w:val="none" w:sz="0" w:space="0" w:color="auto"/>
        <w:bottom w:val="none" w:sz="0" w:space="0" w:color="auto"/>
        <w:right w:val="none" w:sz="0" w:space="0" w:color="auto"/>
      </w:divBdr>
      <w:divsChild>
        <w:div w:id="769468378">
          <w:marLeft w:val="0"/>
          <w:marRight w:val="0"/>
          <w:marTop w:val="240"/>
          <w:marBottom w:val="0"/>
          <w:divBdr>
            <w:top w:val="none" w:sz="0" w:space="0" w:color="auto"/>
            <w:left w:val="none" w:sz="0" w:space="0" w:color="auto"/>
            <w:bottom w:val="none" w:sz="0" w:space="0" w:color="auto"/>
            <w:right w:val="none" w:sz="0" w:space="0" w:color="auto"/>
          </w:divBdr>
          <w:divsChild>
            <w:div w:id="1028985838">
              <w:marLeft w:val="0"/>
              <w:marRight w:val="0"/>
              <w:marTop w:val="0"/>
              <w:marBottom w:val="0"/>
              <w:divBdr>
                <w:top w:val="none" w:sz="0" w:space="0" w:color="auto"/>
                <w:left w:val="none" w:sz="0" w:space="0" w:color="auto"/>
                <w:bottom w:val="none" w:sz="0" w:space="0" w:color="auto"/>
                <w:right w:val="none" w:sz="0" w:space="0" w:color="auto"/>
              </w:divBdr>
              <w:divsChild>
                <w:div w:id="283273642">
                  <w:marLeft w:val="0"/>
                  <w:marRight w:val="0"/>
                  <w:marTop w:val="0"/>
                  <w:marBottom w:val="0"/>
                  <w:divBdr>
                    <w:top w:val="none" w:sz="0" w:space="0" w:color="auto"/>
                    <w:left w:val="none" w:sz="0" w:space="0" w:color="auto"/>
                    <w:bottom w:val="none" w:sz="0" w:space="0" w:color="auto"/>
                    <w:right w:val="none" w:sz="0" w:space="0" w:color="auto"/>
                  </w:divBdr>
                  <w:divsChild>
                    <w:div w:id="361126752">
                      <w:marLeft w:val="0"/>
                      <w:marRight w:val="0"/>
                      <w:marTop w:val="0"/>
                      <w:marBottom w:val="15"/>
                      <w:divBdr>
                        <w:top w:val="single" w:sz="12" w:space="2" w:color="B2DBC7"/>
                        <w:left w:val="single" w:sz="12" w:space="2" w:color="B2DBC7"/>
                        <w:bottom w:val="single" w:sz="12" w:space="2" w:color="B2DBC7"/>
                        <w:right w:val="single" w:sz="12" w:space="2" w:color="B2DBC7"/>
                      </w:divBdr>
                    </w:div>
                  </w:divsChild>
                </w:div>
              </w:divsChild>
            </w:div>
          </w:divsChild>
        </w:div>
        <w:div w:id="21129168">
          <w:marLeft w:val="0"/>
          <w:marRight w:val="0"/>
          <w:marTop w:val="0"/>
          <w:marBottom w:val="0"/>
          <w:divBdr>
            <w:top w:val="none" w:sz="0" w:space="0" w:color="auto"/>
            <w:left w:val="none" w:sz="0" w:space="0" w:color="auto"/>
            <w:bottom w:val="none" w:sz="0" w:space="0" w:color="auto"/>
            <w:right w:val="none" w:sz="0" w:space="0" w:color="auto"/>
          </w:divBdr>
          <w:divsChild>
            <w:div w:id="1257522521">
              <w:marLeft w:val="0"/>
              <w:marRight w:val="0"/>
              <w:marTop w:val="0"/>
              <w:marBottom w:val="0"/>
              <w:divBdr>
                <w:top w:val="none" w:sz="0" w:space="0" w:color="auto"/>
                <w:left w:val="none" w:sz="0" w:space="0" w:color="auto"/>
                <w:bottom w:val="none" w:sz="0" w:space="0" w:color="auto"/>
                <w:right w:val="none" w:sz="0" w:space="0" w:color="auto"/>
              </w:divBdr>
              <w:divsChild>
                <w:div w:id="2040347561">
                  <w:marLeft w:val="0"/>
                  <w:marRight w:val="0"/>
                  <w:marTop w:val="0"/>
                  <w:marBottom w:val="0"/>
                  <w:divBdr>
                    <w:top w:val="none" w:sz="0" w:space="0" w:color="auto"/>
                    <w:left w:val="none" w:sz="0" w:space="0" w:color="auto"/>
                    <w:bottom w:val="none" w:sz="0" w:space="0" w:color="auto"/>
                    <w:right w:val="none" w:sz="0" w:space="0" w:color="auto"/>
                  </w:divBdr>
                  <w:divsChild>
                    <w:div w:id="1465850041">
                      <w:marLeft w:val="0"/>
                      <w:marRight w:val="0"/>
                      <w:marTop w:val="0"/>
                      <w:marBottom w:val="15"/>
                      <w:divBdr>
                        <w:top w:val="single" w:sz="12" w:space="2" w:color="FFFFFF"/>
                        <w:left w:val="single" w:sz="12" w:space="2" w:color="FFFFFF"/>
                        <w:bottom w:val="single" w:sz="12" w:space="2" w:color="FFFFFF"/>
                        <w:right w:val="single" w:sz="12" w:space="2" w:color="FFFFFF"/>
                      </w:divBdr>
                    </w:div>
                  </w:divsChild>
                </w:div>
              </w:divsChild>
            </w:div>
          </w:divsChild>
        </w:div>
      </w:divsChild>
    </w:div>
    <w:div w:id="830484841">
      <w:bodyDiv w:val="1"/>
      <w:marLeft w:val="0"/>
      <w:marRight w:val="0"/>
      <w:marTop w:val="0"/>
      <w:marBottom w:val="0"/>
      <w:divBdr>
        <w:top w:val="none" w:sz="0" w:space="0" w:color="auto"/>
        <w:left w:val="none" w:sz="0" w:space="0" w:color="auto"/>
        <w:bottom w:val="none" w:sz="0" w:space="0" w:color="auto"/>
        <w:right w:val="none" w:sz="0" w:space="0" w:color="auto"/>
      </w:divBdr>
      <w:divsChild>
        <w:div w:id="2005667088">
          <w:marLeft w:val="475"/>
          <w:marRight w:val="0"/>
          <w:marTop w:val="72"/>
          <w:marBottom w:val="120"/>
          <w:divBdr>
            <w:top w:val="none" w:sz="0" w:space="0" w:color="auto"/>
            <w:left w:val="none" w:sz="0" w:space="0" w:color="auto"/>
            <w:bottom w:val="none" w:sz="0" w:space="0" w:color="auto"/>
            <w:right w:val="none" w:sz="0" w:space="0" w:color="auto"/>
          </w:divBdr>
        </w:div>
      </w:divsChild>
    </w:div>
    <w:div w:id="955713766">
      <w:bodyDiv w:val="1"/>
      <w:marLeft w:val="0"/>
      <w:marRight w:val="0"/>
      <w:marTop w:val="0"/>
      <w:marBottom w:val="0"/>
      <w:divBdr>
        <w:top w:val="none" w:sz="0" w:space="0" w:color="auto"/>
        <w:left w:val="none" w:sz="0" w:space="0" w:color="auto"/>
        <w:bottom w:val="none" w:sz="0" w:space="0" w:color="auto"/>
        <w:right w:val="none" w:sz="0" w:space="0" w:color="auto"/>
      </w:divBdr>
      <w:divsChild>
        <w:div w:id="1312910104">
          <w:marLeft w:val="475"/>
          <w:marRight w:val="0"/>
          <w:marTop w:val="62"/>
          <w:marBottom w:val="160"/>
          <w:divBdr>
            <w:top w:val="none" w:sz="0" w:space="0" w:color="auto"/>
            <w:left w:val="none" w:sz="0" w:space="0" w:color="auto"/>
            <w:bottom w:val="none" w:sz="0" w:space="0" w:color="auto"/>
            <w:right w:val="none" w:sz="0" w:space="0" w:color="auto"/>
          </w:divBdr>
        </w:div>
        <w:div w:id="2099907410">
          <w:marLeft w:val="475"/>
          <w:marRight w:val="0"/>
          <w:marTop w:val="62"/>
          <w:marBottom w:val="160"/>
          <w:divBdr>
            <w:top w:val="none" w:sz="0" w:space="0" w:color="auto"/>
            <w:left w:val="none" w:sz="0" w:space="0" w:color="auto"/>
            <w:bottom w:val="none" w:sz="0" w:space="0" w:color="auto"/>
            <w:right w:val="none" w:sz="0" w:space="0" w:color="auto"/>
          </w:divBdr>
        </w:div>
        <w:div w:id="1318143231">
          <w:marLeft w:val="475"/>
          <w:marRight w:val="0"/>
          <w:marTop w:val="62"/>
          <w:marBottom w:val="160"/>
          <w:divBdr>
            <w:top w:val="none" w:sz="0" w:space="0" w:color="auto"/>
            <w:left w:val="none" w:sz="0" w:space="0" w:color="auto"/>
            <w:bottom w:val="none" w:sz="0" w:space="0" w:color="auto"/>
            <w:right w:val="none" w:sz="0" w:space="0" w:color="auto"/>
          </w:divBdr>
        </w:div>
        <w:div w:id="2007125138">
          <w:marLeft w:val="475"/>
          <w:marRight w:val="0"/>
          <w:marTop w:val="62"/>
          <w:marBottom w:val="160"/>
          <w:divBdr>
            <w:top w:val="none" w:sz="0" w:space="0" w:color="auto"/>
            <w:left w:val="none" w:sz="0" w:space="0" w:color="auto"/>
            <w:bottom w:val="none" w:sz="0" w:space="0" w:color="auto"/>
            <w:right w:val="none" w:sz="0" w:space="0" w:color="auto"/>
          </w:divBdr>
        </w:div>
        <w:div w:id="578565897">
          <w:marLeft w:val="475"/>
          <w:marRight w:val="0"/>
          <w:marTop w:val="62"/>
          <w:marBottom w:val="160"/>
          <w:divBdr>
            <w:top w:val="none" w:sz="0" w:space="0" w:color="auto"/>
            <w:left w:val="none" w:sz="0" w:space="0" w:color="auto"/>
            <w:bottom w:val="none" w:sz="0" w:space="0" w:color="auto"/>
            <w:right w:val="none" w:sz="0" w:space="0" w:color="auto"/>
          </w:divBdr>
        </w:div>
        <w:div w:id="201408077">
          <w:marLeft w:val="475"/>
          <w:marRight w:val="0"/>
          <w:marTop w:val="62"/>
          <w:marBottom w:val="160"/>
          <w:divBdr>
            <w:top w:val="none" w:sz="0" w:space="0" w:color="auto"/>
            <w:left w:val="none" w:sz="0" w:space="0" w:color="auto"/>
            <w:bottom w:val="none" w:sz="0" w:space="0" w:color="auto"/>
            <w:right w:val="none" w:sz="0" w:space="0" w:color="auto"/>
          </w:divBdr>
        </w:div>
        <w:div w:id="254678922">
          <w:marLeft w:val="475"/>
          <w:marRight w:val="0"/>
          <w:marTop w:val="62"/>
          <w:marBottom w:val="160"/>
          <w:divBdr>
            <w:top w:val="none" w:sz="0" w:space="0" w:color="auto"/>
            <w:left w:val="none" w:sz="0" w:space="0" w:color="auto"/>
            <w:bottom w:val="none" w:sz="0" w:space="0" w:color="auto"/>
            <w:right w:val="none" w:sz="0" w:space="0" w:color="auto"/>
          </w:divBdr>
        </w:div>
        <w:div w:id="1515461204">
          <w:marLeft w:val="475"/>
          <w:marRight w:val="0"/>
          <w:marTop w:val="62"/>
          <w:marBottom w:val="160"/>
          <w:divBdr>
            <w:top w:val="none" w:sz="0" w:space="0" w:color="auto"/>
            <w:left w:val="none" w:sz="0" w:space="0" w:color="auto"/>
            <w:bottom w:val="none" w:sz="0" w:space="0" w:color="auto"/>
            <w:right w:val="none" w:sz="0" w:space="0" w:color="auto"/>
          </w:divBdr>
        </w:div>
        <w:div w:id="737633891">
          <w:marLeft w:val="475"/>
          <w:marRight w:val="0"/>
          <w:marTop w:val="62"/>
          <w:marBottom w:val="160"/>
          <w:divBdr>
            <w:top w:val="none" w:sz="0" w:space="0" w:color="auto"/>
            <w:left w:val="none" w:sz="0" w:space="0" w:color="auto"/>
            <w:bottom w:val="none" w:sz="0" w:space="0" w:color="auto"/>
            <w:right w:val="none" w:sz="0" w:space="0" w:color="auto"/>
          </w:divBdr>
        </w:div>
        <w:div w:id="1211570256">
          <w:marLeft w:val="475"/>
          <w:marRight w:val="0"/>
          <w:marTop w:val="62"/>
          <w:marBottom w:val="160"/>
          <w:divBdr>
            <w:top w:val="none" w:sz="0" w:space="0" w:color="auto"/>
            <w:left w:val="none" w:sz="0" w:space="0" w:color="auto"/>
            <w:bottom w:val="none" w:sz="0" w:space="0" w:color="auto"/>
            <w:right w:val="none" w:sz="0" w:space="0" w:color="auto"/>
          </w:divBdr>
        </w:div>
      </w:divsChild>
    </w:div>
    <w:div w:id="959728916">
      <w:bodyDiv w:val="1"/>
      <w:marLeft w:val="0"/>
      <w:marRight w:val="0"/>
      <w:marTop w:val="0"/>
      <w:marBottom w:val="0"/>
      <w:divBdr>
        <w:top w:val="none" w:sz="0" w:space="0" w:color="auto"/>
        <w:left w:val="none" w:sz="0" w:space="0" w:color="auto"/>
        <w:bottom w:val="none" w:sz="0" w:space="0" w:color="auto"/>
        <w:right w:val="none" w:sz="0" w:space="0" w:color="auto"/>
      </w:divBdr>
    </w:div>
    <w:div w:id="974145840">
      <w:bodyDiv w:val="1"/>
      <w:marLeft w:val="0"/>
      <w:marRight w:val="0"/>
      <w:marTop w:val="0"/>
      <w:marBottom w:val="0"/>
      <w:divBdr>
        <w:top w:val="none" w:sz="0" w:space="0" w:color="auto"/>
        <w:left w:val="none" w:sz="0" w:space="0" w:color="auto"/>
        <w:bottom w:val="none" w:sz="0" w:space="0" w:color="auto"/>
        <w:right w:val="none" w:sz="0" w:space="0" w:color="auto"/>
      </w:divBdr>
    </w:div>
    <w:div w:id="987171305">
      <w:bodyDiv w:val="1"/>
      <w:marLeft w:val="0"/>
      <w:marRight w:val="0"/>
      <w:marTop w:val="0"/>
      <w:marBottom w:val="0"/>
      <w:divBdr>
        <w:top w:val="none" w:sz="0" w:space="0" w:color="auto"/>
        <w:left w:val="none" w:sz="0" w:space="0" w:color="auto"/>
        <w:bottom w:val="none" w:sz="0" w:space="0" w:color="auto"/>
        <w:right w:val="none" w:sz="0" w:space="0" w:color="auto"/>
      </w:divBdr>
      <w:divsChild>
        <w:div w:id="1874034411">
          <w:marLeft w:val="0"/>
          <w:marRight w:val="0"/>
          <w:marTop w:val="225"/>
          <w:marBottom w:val="0"/>
          <w:divBdr>
            <w:top w:val="none" w:sz="0" w:space="0" w:color="auto"/>
            <w:left w:val="none" w:sz="0" w:space="0" w:color="auto"/>
            <w:bottom w:val="none" w:sz="0" w:space="0" w:color="auto"/>
            <w:right w:val="none" w:sz="0" w:space="0" w:color="auto"/>
          </w:divBdr>
        </w:div>
      </w:divsChild>
    </w:div>
    <w:div w:id="1121387407">
      <w:bodyDiv w:val="1"/>
      <w:marLeft w:val="0"/>
      <w:marRight w:val="0"/>
      <w:marTop w:val="0"/>
      <w:marBottom w:val="0"/>
      <w:divBdr>
        <w:top w:val="none" w:sz="0" w:space="0" w:color="auto"/>
        <w:left w:val="none" w:sz="0" w:space="0" w:color="auto"/>
        <w:bottom w:val="none" w:sz="0" w:space="0" w:color="auto"/>
        <w:right w:val="none" w:sz="0" w:space="0" w:color="auto"/>
      </w:divBdr>
    </w:div>
    <w:div w:id="1174877320">
      <w:bodyDiv w:val="1"/>
      <w:marLeft w:val="0"/>
      <w:marRight w:val="0"/>
      <w:marTop w:val="0"/>
      <w:marBottom w:val="0"/>
      <w:divBdr>
        <w:top w:val="none" w:sz="0" w:space="0" w:color="auto"/>
        <w:left w:val="none" w:sz="0" w:space="0" w:color="auto"/>
        <w:bottom w:val="none" w:sz="0" w:space="0" w:color="auto"/>
        <w:right w:val="none" w:sz="0" w:space="0" w:color="auto"/>
      </w:divBdr>
    </w:div>
    <w:div w:id="1199591197">
      <w:bodyDiv w:val="1"/>
      <w:marLeft w:val="0"/>
      <w:marRight w:val="0"/>
      <w:marTop w:val="0"/>
      <w:marBottom w:val="0"/>
      <w:divBdr>
        <w:top w:val="none" w:sz="0" w:space="0" w:color="auto"/>
        <w:left w:val="none" w:sz="0" w:space="0" w:color="auto"/>
        <w:bottom w:val="none" w:sz="0" w:space="0" w:color="auto"/>
        <w:right w:val="none" w:sz="0" w:space="0" w:color="auto"/>
      </w:divBdr>
    </w:div>
    <w:div w:id="1218933640">
      <w:bodyDiv w:val="1"/>
      <w:marLeft w:val="0"/>
      <w:marRight w:val="0"/>
      <w:marTop w:val="0"/>
      <w:marBottom w:val="0"/>
      <w:divBdr>
        <w:top w:val="none" w:sz="0" w:space="0" w:color="auto"/>
        <w:left w:val="none" w:sz="0" w:space="0" w:color="auto"/>
        <w:bottom w:val="none" w:sz="0" w:space="0" w:color="auto"/>
        <w:right w:val="none" w:sz="0" w:space="0" w:color="auto"/>
      </w:divBdr>
    </w:div>
    <w:div w:id="1265530408">
      <w:bodyDiv w:val="1"/>
      <w:marLeft w:val="0"/>
      <w:marRight w:val="0"/>
      <w:marTop w:val="0"/>
      <w:marBottom w:val="0"/>
      <w:divBdr>
        <w:top w:val="none" w:sz="0" w:space="0" w:color="auto"/>
        <w:left w:val="none" w:sz="0" w:space="0" w:color="auto"/>
        <w:bottom w:val="none" w:sz="0" w:space="0" w:color="auto"/>
        <w:right w:val="none" w:sz="0" w:space="0" w:color="auto"/>
      </w:divBdr>
      <w:divsChild>
        <w:div w:id="1418205847">
          <w:marLeft w:val="475"/>
          <w:marRight w:val="0"/>
          <w:marTop w:val="67"/>
          <w:marBottom w:val="160"/>
          <w:divBdr>
            <w:top w:val="none" w:sz="0" w:space="0" w:color="auto"/>
            <w:left w:val="none" w:sz="0" w:space="0" w:color="auto"/>
            <w:bottom w:val="none" w:sz="0" w:space="0" w:color="auto"/>
            <w:right w:val="none" w:sz="0" w:space="0" w:color="auto"/>
          </w:divBdr>
        </w:div>
        <w:div w:id="836188853">
          <w:marLeft w:val="475"/>
          <w:marRight w:val="0"/>
          <w:marTop w:val="67"/>
          <w:marBottom w:val="160"/>
          <w:divBdr>
            <w:top w:val="none" w:sz="0" w:space="0" w:color="auto"/>
            <w:left w:val="none" w:sz="0" w:space="0" w:color="auto"/>
            <w:bottom w:val="none" w:sz="0" w:space="0" w:color="auto"/>
            <w:right w:val="none" w:sz="0" w:space="0" w:color="auto"/>
          </w:divBdr>
        </w:div>
        <w:div w:id="1088574851">
          <w:marLeft w:val="475"/>
          <w:marRight w:val="0"/>
          <w:marTop w:val="67"/>
          <w:marBottom w:val="160"/>
          <w:divBdr>
            <w:top w:val="none" w:sz="0" w:space="0" w:color="auto"/>
            <w:left w:val="none" w:sz="0" w:space="0" w:color="auto"/>
            <w:bottom w:val="none" w:sz="0" w:space="0" w:color="auto"/>
            <w:right w:val="none" w:sz="0" w:space="0" w:color="auto"/>
          </w:divBdr>
        </w:div>
        <w:div w:id="723220152">
          <w:marLeft w:val="475"/>
          <w:marRight w:val="0"/>
          <w:marTop w:val="67"/>
          <w:marBottom w:val="160"/>
          <w:divBdr>
            <w:top w:val="none" w:sz="0" w:space="0" w:color="auto"/>
            <w:left w:val="none" w:sz="0" w:space="0" w:color="auto"/>
            <w:bottom w:val="none" w:sz="0" w:space="0" w:color="auto"/>
            <w:right w:val="none" w:sz="0" w:space="0" w:color="auto"/>
          </w:divBdr>
        </w:div>
        <w:div w:id="1736736134">
          <w:marLeft w:val="475"/>
          <w:marRight w:val="0"/>
          <w:marTop w:val="67"/>
          <w:marBottom w:val="160"/>
          <w:divBdr>
            <w:top w:val="none" w:sz="0" w:space="0" w:color="auto"/>
            <w:left w:val="none" w:sz="0" w:space="0" w:color="auto"/>
            <w:bottom w:val="none" w:sz="0" w:space="0" w:color="auto"/>
            <w:right w:val="none" w:sz="0" w:space="0" w:color="auto"/>
          </w:divBdr>
        </w:div>
        <w:div w:id="1319266544">
          <w:marLeft w:val="475"/>
          <w:marRight w:val="0"/>
          <w:marTop w:val="67"/>
          <w:marBottom w:val="160"/>
          <w:divBdr>
            <w:top w:val="none" w:sz="0" w:space="0" w:color="auto"/>
            <w:left w:val="none" w:sz="0" w:space="0" w:color="auto"/>
            <w:bottom w:val="none" w:sz="0" w:space="0" w:color="auto"/>
            <w:right w:val="none" w:sz="0" w:space="0" w:color="auto"/>
          </w:divBdr>
        </w:div>
        <w:div w:id="309946156">
          <w:marLeft w:val="475"/>
          <w:marRight w:val="0"/>
          <w:marTop w:val="67"/>
          <w:marBottom w:val="160"/>
          <w:divBdr>
            <w:top w:val="none" w:sz="0" w:space="0" w:color="auto"/>
            <w:left w:val="none" w:sz="0" w:space="0" w:color="auto"/>
            <w:bottom w:val="none" w:sz="0" w:space="0" w:color="auto"/>
            <w:right w:val="none" w:sz="0" w:space="0" w:color="auto"/>
          </w:divBdr>
        </w:div>
        <w:div w:id="1016228430">
          <w:marLeft w:val="475"/>
          <w:marRight w:val="0"/>
          <w:marTop w:val="67"/>
          <w:marBottom w:val="160"/>
          <w:divBdr>
            <w:top w:val="none" w:sz="0" w:space="0" w:color="auto"/>
            <w:left w:val="none" w:sz="0" w:space="0" w:color="auto"/>
            <w:bottom w:val="none" w:sz="0" w:space="0" w:color="auto"/>
            <w:right w:val="none" w:sz="0" w:space="0" w:color="auto"/>
          </w:divBdr>
        </w:div>
        <w:div w:id="545413488">
          <w:marLeft w:val="475"/>
          <w:marRight w:val="0"/>
          <w:marTop w:val="67"/>
          <w:marBottom w:val="160"/>
          <w:divBdr>
            <w:top w:val="none" w:sz="0" w:space="0" w:color="auto"/>
            <w:left w:val="none" w:sz="0" w:space="0" w:color="auto"/>
            <w:bottom w:val="none" w:sz="0" w:space="0" w:color="auto"/>
            <w:right w:val="none" w:sz="0" w:space="0" w:color="auto"/>
          </w:divBdr>
        </w:div>
      </w:divsChild>
    </w:div>
    <w:div w:id="1293245331">
      <w:bodyDiv w:val="1"/>
      <w:marLeft w:val="0"/>
      <w:marRight w:val="0"/>
      <w:marTop w:val="0"/>
      <w:marBottom w:val="0"/>
      <w:divBdr>
        <w:top w:val="none" w:sz="0" w:space="0" w:color="auto"/>
        <w:left w:val="none" w:sz="0" w:space="0" w:color="auto"/>
        <w:bottom w:val="none" w:sz="0" w:space="0" w:color="auto"/>
        <w:right w:val="none" w:sz="0" w:space="0" w:color="auto"/>
      </w:divBdr>
    </w:div>
    <w:div w:id="1302616378">
      <w:bodyDiv w:val="1"/>
      <w:marLeft w:val="0"/>
      <w:marRight w:val="0"/>
      <w:marTop w:val="0"/>
      <w:marBottom w:val="0"/>
      <w:divBdr>
        <w:top w:val="none" w:sz="0" w:space="0" w:color="auto"/>
        <w:left w:val="none" w:sz="0" w:space="0" w:color="auto"/>
        <w:bottom w:val="none" w:sz="0" w:space="0" w:color="auto"/>
        <w:right w:val="none" w:sz="0" w:space="0" w:color="auto"/>
      </w:divBdr>
      <w:divsChild>
        <w:div w:id="184173615">
          <w:marLeft w:val="475"/>
          <w:marRight w:val="0"/>
          <w:marTop w:val="82"/>
          <w:marBottom w:val="120"/>
          <w:divBdr>
            <w:top w:val="none" w:sz="0" w:space="0" w:color="auto"/>
            <w:left w:val="none" w:sz="0" w:space="0" w:color="auto"/>
            <w:bottom w:val="none" w:sz="0" w:space="0" w:color="auto"/>
            <w:right w:val="none" w:sz="0" w:space="0" w:color="auto"/>
          </w:divBdr>
        </w:div>
      </w:divsChild>
    </w:div>
    <w:div w:id="1378630044">
      <w:bodyDiv w:val="1"/>
      <w:marLeft w:val="0"/>
      <w:marRight w:val="0"/>
      <w:marTop w:val="0"/>
      <w:marBottom w:val="0"/>
      <w:divBdr>
        <w:top w:val="none" w:sz="0" w:space="0" w:color="auto"/>
        <w:left w:val="none" w:sz="0" w:space="0" w:color="auto"/>
        <w:bottom w:val="none" w:sz="0" w:space="0" w:color="auto"/>
        <w:right w:val="none" w:sz="0" w:space="0" w:color="auto"/>
      </w:divBdr>
    </w:div>
    <w:div w:id="1685130131">
      <w:bodyDiv w:val="1"/>
      <w:marLeft w:val="0"/>
      <w:marRight w:val="0"/>
      <w:marTop w:val="0"/>
      <w:marBottom w:val="0"/>
      <w:divBdr>
        <w:top w:val="none" w:sz="0" w:space="0" w:color="auto"/>
        <w:left w:val="none" w:sz="0" w:space="0" w:color="auto"/>
        <w:bottom w:val="none" w:sz="0" w:space="0" w:color="auto"/>
        <w:right w:val="none" w:sz="0" w:space="0" w:color="auto"/>
      </w:divBdr>
    </w:div>
    <w:div w:id="2056545577">
      <w:bodyDiv w:val="1"/>
      <w:marLeft w:val="0"/>
      <w:marRight w:val="0"/>
      <w:marTop w:val="0"/>
      <w:marBottom w:val="0"/>
      <w:divBdr>
        <w:top w:val="none" w:sz="0" w:space="0" w:color="auto"/>
        <w:left w:val="none" w:sz="0" w:space="0" w:color="auto"/>
        <w:bottom w:val="none" w:sz="0" w:space="0" w:color="auto"/>
        <w:right w:val="none" w:sz="0" w:space="0" w:color="auto"/>
      </w:divBdr>
      <w:divsChild>
        <w:div w:id="978337936">
          <w:marLeft w:val="0"/>
          <w:marRight w:val="0"/>
          <w:marTop w:val="225"/>
          <w:marBottom w:val="0"/>
          <w:divBdr>
            <w:top w:val="none" w:sz="0" w:space="0" w:color="auto"/>
            <w:left w:val="none" w:sz="0" w:space="0" w:color="auto"/>
            <w:bottom w:val="none" w:sz="0" w:space="0" w:color="auto"/>
            <w:right w:val="none" w:sz="0" w:space="0" w:color="auto"/>
          </w:divBdr>
        </w:div>
      </w:divsChild>
    </w:div>
    <w:div w:id="2060395753">
      <w:bodyDiv w:val="1"/>
      <w:marLeft w:val="0"/>
      <w:marRight w:val="0"/>
      <w:marTop w:val="0"/>
      <w:marBottom w:val="0"/>
      <w:divBdr>
        <w:top w:val="none" w:sz="0" w:space="0" w:color="auto"/>
        <w:left w:val="none" w:sz="0" w:space="0" w:color="auto"/>
        <w:bottom w:val="none" w:sz="0" w:space="0" w:color="auto"/>
        <w:right w:val="none" w:sz="0" w:space="0" w:color="auto"/>
      </w:divBdr>
    </w:div>
    <w:div w:id="20983603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jpeg"/><Relationship Id="rId42" Type="http://schemas.openxmlformats.org/officeDocument/2006/relationships/image" Target="media/image21.png"/><Relationship Id="rId47" Type="http://schemas.openxmlformats.org/officeDocument/2006/relationships/image" Target="media/image25.png"/><Relationship Id="rId63" Type="http://schemas.openxmlformats.org/officeDocument/2006/relationships/hyperlink" Target="https://www.archivaria.com" TargetMode="External"/><Relationship Id="rId68" Type="http://schemas.openxmlformats.org/officeDocument/2006/relationships/hyperlink" Target="http://adb.anu.edu.au/biography/angas-george-fife-1707" TargetMode="External"/><Relationship Id="rId16" Type="http://schemas.openxmlformats.org/officeDocument/2006/relationships/hyperlink" Target="https://en.wikipedia.org/wiki/George_Fife_Angas" TargetMode="External"/><Relationship Id="rId11" Type="http://schemas.openxmlformats.org/officeDocument/2006/relationships/image" Target="media/image3.png"/><Relationship Id="rId32" Type="http://schemas.openxmlformats.org/officeDocument/2006/relationships/image" Target="media/image18.jpeg"/><Relationship Id="rId37" Type="http://schemas.openxmlformats.org/officeDocument/2006/relationships/customXml" Target="ink/ink3.xml"/><Relationship Id="rId53" Type="http://schemas.openxmlformats.org/officeDocument/2006/relationships/image" Target="media/image31.png"/><Relationship Id="rId58" Type="http://schemas.openxmlformats.org/officeDocument/2006/relationships/hyperlink" Target="https://www.sausalitohistoricalsociety.com/" TargetMode="External"/><Relationship Id="rId74" Type="http://schemas.openxmlformats.org/officeDocument/2006/relationships/hyperlink" Target="https://billiongraves.com/" TargetMode="External"/><Relationship Id="rId79" Type="http://schemas.openxmlformats.org/officeDocument/2006/relationships/hyperlink" Target="https://adelaideaz.com/" TargetMode="External"/><Relationship Id="rId5" Type="http://schemas.openxmlformats.org/officeDocument/2006/relationships/webSettings" Target="webSettings.xml"/><Relationship Id="rId61" Type="http://schemas.openxmlformats.org/officeDocument/2006/relationships/hyperlink" Target="http://hauland.de/einfuehrung/" TargetMode="External"/><Relationship Id="rId82" Type="http://schemas.openxmlformats.org/officeDocument/2006/relationships/fontTable" Target="fontTable.xml"/><Relationship Id="rId19" Type="http://schemas.openxmlformats.org/officeDocument/2006/relationships/image" Target="media/image5.png"/><Relationship Id="rId14" Type="http://schemas.openxmlformats.org/officeDocument/2006/relationships/hyperlink" Target="https://en.wikipedia.org/wiki/Russian_Empire"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customXml" Target="ink/ink2.xml"/><Relationship Id="rId43" Type="http://schemas.openxmlformats.org/officeDocument/2006/relationships/image" Target="media/image22.jpeg"/><Relationship Id="rId48" Type="http://schemas.openxmlformats.org/officeDocument/2006/relationships/image" Target="media/image26.png"/><Relationship Id="rId56" Type="http://schemas.openxmlformats.org/officeDocument/2006/relationships/hyperlink" Target="https://www.cichagora.pl/historia/" TargetMode="External"/><Relationship Id="rId64" Type="http://schemas.openxmlformats.org/officeDocument/2006/relationships/hyperlink" Target="http://www.meyersgaz.org/" TargetMode="External"/><Relationship Id="rId69" Type="http://schemas.openxmlformats.org/officeDocument/2006/relationships/hyperlink" Target="https://guides.slsa.sa.gov.a/" TargetMode="External"/><Relationship Id="rId77" Type="http://schemas.openxmlformats.org/officeDocument/2006/relationships/hyperlink" Target="https://www.barossa.com/" TargetMode="Externa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hyperlink" Target="https://billiongraves.com/" TargetMode="External"/><Relationship Id="rId80" Type="http://schemas.openxmlformats.org/officeDocument/2006/relationships/hyperlink" Target="https://www.maps.google.co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s://en.wikipedia.org/wiki/South_Australia_Company" TargetMode="External"/><Relationship Id="rId25" Type="http://schemas.openxmlformats.org/officeDocument/2006/relationships/image" Target="media/image11.png"/><Relationship Id="rId33" Type="http://schemas.openxmlformats.org/officeDocument/2006/relationships/customXml" Target="ink/ink1.xml"/><Relationship Id="rId38" Type="http://schemas.openxmlformats.org/officeDocument/2006/relationships/image" Target="media/image100.png"/><Relationship Id="rId46" Type="http://schemas.openxmlformats.org/officeDocument/2006/relationships/hyperlink" Target="http://woodylabounty.com/slinkey-story.php" TargetMode="External"/><Relationship Id="rId59" Type="http://schemas.openxmlformats.org/officeDocument/2006/relationships/hyperlink" Target="https://data.environment.sa.gov.au/Content/heritage-surveys/3-Barossa-Survey-Vol-3-1977.pdf" TargetMode="External"/><Relationship Id="rId67" Type="http://schemas.openxmlformats.org/officeDocument/2006/relationships/hyperlink" Target="https://trove.nla.gov.au/" TargetMode="External"/><Relationship Id="rId20" Type="http://schemas.openxmlformats.org/officeDocument/2006/relationships/image" Target="media/image6.png"/><Relationship Id="rId41" Type="http://schemas.openxmlformats.org/officeDocument/2006/relationships/image" Target="media/image20.png"/><Relationship Id="rId54" Type="http://schemas.openxmlformats.org/officeDocument/2006/relationships/image" Target="media/image32.png"/><Relationship Id="rId62" Type="http://schemas.openxmlformats.org/officeDocument/2006/relationships/hyperlink" Target="https://fotopolska.eu/" TargetMode="External"/><Relationship Id="rId70" Type="http://schemas.openxmlformats.org/officeDocument/2006/relationships/hyperlink" Target="https://guides.slsa.sa.gov.a/" TargetMode="External"/><Relationship Id="rId75" Type="http://schemas.openxmlformats.org/officeDocument/2006/relationships/hyperlink" Target="https://www.findagrave.com/"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n.wikipedia.org/wiki/The_United_States" TargetMode="Externa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90.png"/><Relationship Id="rId49" Type="http://schemas.openxmlformats.org/officeDocument/2006/relationships/image" Target="media/image27.png"/><Relationship Id="rId57" Type="http://schemas.openxmlformats.org/officeDocument/2006/relationships/hyperlink" Target="http://woodylabounty.com/slinkey-story.php" TargetMode="External"/><Relationship Id="rId10" Type="http://schemas.openxmlformats.org/officeDocument/2006/relationships/hyperlink" Target="http://hauland.de/aus-der-kirchenchronik-von-hammer-boruy-einweihung-der-kirche-1777-und-einpfarrung-der-gemeinde-chicagora-1817/" TargetMode="External"/><Relationship Id="rId31" Type="http://schemas.openxmlformats.org/officeDocument/2006/relationships/image" Target="media/image17.png"/><Relationship Id="rId44" Type="http://schemas.openxmlformats.org/officeDocument/2006/relationships/image" Target="media/image23.png"/><Relationship Id="rId52" Type="http://schemas.openxmlformats.org/officeDocument/2006/relationships/image" Target="media/image30.png"/><Relationship Id="rId60" Type="http://schemas.openxmlformats.org/officeDocument/2006/relationships/hyperlink" Target="http://www.meyersgaz.org/" TargetMode="External"/><Relationship Id="rId65" Type="http://schemas.openxmlformats.org/officeDocument/2006/relationships/hyperlink" Target="http://www.theshipslist.com/ships/australia/catharina1839.shtml" TargetMode="External"/><Relationship Id="rId73" Type="http://schemas.openxmlformats.org/officeDocument/2006/relationships/hyperlink" Target="file:///C:\Users\IDSN\Documents\Genealogy%20papers\Friends%20of%20Lutheran%20Archives\https" TargetMode="External"/><Relationship Id="rId78" Type="http://schemas.openxmlformats.org/officeDocument/2006/relationships/hyperlink" Target="https://collections.slsa.sa.gov.au/" TargetMode="External"/><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s://en.wikipedia.org/wiki/Hamburg" TargetMode="External"/><Relationship Id="rId18" Type="http://schemas.openxmlformats.org/officeDocument/2006/relationships/hyperlink" Target="https://en.wikipedia.org/wiki/Charles_Flaxman" TargetMode="External"/><Relationship Id="rId39" Type="http://schemas.openxmlformats.org/officeDocument/2006/relationships/customXml" Target="ink/ink4.xml"/><Relationship Id="rId34" Type="http://schemas.openxmlformats.org/officeDocument/2006/relationships/image" Target="media/image80.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hyperlink" Target="https://www.walkingsa.org.au/" TargetMode="External"/><Relationship Id="rId7" Type="http://schemas.openxmlformats.org/officeDocument/2006/relationships/endnotes" Target="endnotes.xml"/><Relationship Id="rId71" Type="http://schemas.openxmlformats.org/officeDocument/2006/relationships/hyperlink" Target="https://billiongraves.com/"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hyperlink" Target="https://en.wikipedia.org/"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trove.nla.gov.au/newspaper/rendition/nla.news-article71615175.3.pdf?followup=98db94cad1422d665923e23a80b1c179" TargetMode="External"/><Relationship Id="rId13" Type="http://schemas.openxmlformats.org/officeDocument/2006/relationships/hyperlink" Target="https://trove.nla.gov.au/newspaper/rendition/nla.news-article71617716.3.pdf?followup=e4524db68e60c245bb86ab51230be0f6" TargetMode="External"/><Relationship Id="rId18" Type="http://schemas.openxmlformats.org/officeDocument/2006/relationships/hyperlink" Target="https://trove.nla.gov.au/newspaper/rendition/nla.news-article50160798.3.pdf?followup=690d7c03d94c5d690ce60d50681a7c46" TargetMode="External"/><Relationship Id="rId26" Type="http://schemas.openxmlformats.org/officeDocument/2006/relationships/hyperlink" Target="https://www.familysearch.org/ark:/61903/3:1:3Q9M-CSN1-G5K?cc=3007557&amp;personaUrl=%2Fark%3A%2F61903%2F1%3A1%3AQY3Y-59MM" TargetMode="External"/><Relationship Id="rId3" Type="http://schemas.openxmlformats.org/officeDocument/2006/relationships/hyperlink" Target="https://guides.slsa.sa.gov.au/c.php?g=410270&amp;p=2794886" TargetMode="External"/><Relationship Id="rId21" Type="http://schemas.openxmlformats.org/officeDocument/2006/relationships/hyperlink" Target="https://www.findagrave.com/memorial/202133453/ottilie-schlinke" TargetMode="External"/><Relationship Id="rId7" Type="http://schemas.openxmlformats.org/officeDocument/2006/relationships/hyperlink" Target="https://en.wikipedia.org/wiki/Confectionery" TargetMode="External"/><Relationship Id="rId12" Type="http://schemas.openxmlformats.org/officeDocument/2006/relationships/hyperlink" Target="https://trove.nla.gov.au/newspaper/rendition/nla.news-article12427103.3.pdf?followup=5a1b21039f107b70adf7292c0be19ad0" TargetMode="External"/><Relationship Id="rId17" Type="http://schemas.openxmlformats.org/officeDocument/2006/relationships/hyperlink" Target="https://www.barossa.com/file/zkz7ppvh9/Tanunda%20Heritage%20Town%20Walk.pdf" TargetMode="External"/><Relationship Id="rId25" Type="http://schemas.openxmlformats.org/officeDocument/2006/relationships/hyperlink" Target="https://trove.nla.gov.au/newspaper/rendition/nla.news-article229609715.3.pdf?followup=7e131995877981ccbd96185774b57c9d" TargetMode="External"/><Relationship Id="rId2" Type="http://schemas.openxmlformats.org/officeDocument/2006/relationships/hyperlink" Target="https://en.wikipedia.org/wiki/Germanisation_of_the_Province_of_Posen" TargetMode="External"/><Relationship Id="rId16" Type="http://schemas.openxmlformats.org/officeDocument/2006/relationships/hyperlink" Target="https://www.walkingsa.org.au/wp-content/uploads/2016/09/Bethany20Town20Walk.pdf" TargetMode="External"/><Relationship Id="rId20" Type="http://schemas.openxmlformats.org/officeDocument/2006/relationships/hyperlink" Target="https://trove.nla.gov.au/newspaper/rendition/nla.news-article55918439.3.pdf?followup=db673b8994831a8c1ae9594ef39ebb8f" TargetMode="External"/><Relationship Id="rId1" Type="http://schemas.openxmlformats.org/officeDocument/2006/relationships/hyperlink" Target="https://www.cichagora.pl/historia/" TargetMode="External"/><Relationship Id="rId6" Type="http://schemas.openxmlformats.org/officeDocument/2006/relationships/hyperlink" Target="https://www.archivaria.com/" TargetMode="External"/><Relationship Id="rId11" Type="http://schemas.openxmlformats.org/officeDocument/2006/relationships/hyperlink" Target="https://trove.nla.gov.au/newspaper/rendition/nla.news-article158926071.3.pdf?followup=0f3937f201b561583dca75e12e599ddf" TargetMode="External"/><Relationship Id="rId24" Type="http://schemas.openxmlformats.org/officeDocument/2006/relationships/hyperlink" Target="https://familysearch.org/ark:/61903/3:1:3Q9M-CSN1-G9FF?lang=en" TargetMode="External"/><Relationship Id="rId5" Type="http://schemas.openxmlformats.org/officeDocument/2006/relationships/hyperlink" Target="https://www.archivaria.com/" TargetMode="External"/><Relationship Id="rId15" Type="http://schemas.openxmlformats.org/officeDocument/2006/relationships/hyperlink" Target="https://data.environment.sa.gov.au/Content/heritage-surveys/2-Barossa-Council-Heritage-Review-Vol-1-2001.pdf" TargetMode="External"/><Relationship Id="rId23" Type="http://schemas.openxmlformats.org/officeDocument/2006/relationships/hyperlink" Target="https://trove.nla.gov.au/newspaper/article/42990125" TargetMode="External"/><Relationship Id="rId28" Type="http://schemas.openxmlformats.org/officeDocument/2006/relationships/hyperlink" Target="https://www.sausalitohistoricalsociety.com/2016-columns/2016/10/5/colonel-slinkey-and-the-el-monte-hotel" TargetMode="External"/><Relationship Id="rId10" Type="http://schemas.openxmlformats.org/officeDocument/2006/relationships/hyperlink" Target="https://trove.nla.gov.au/newspaper/rendition/nla.news-article48727364.3.pdf?followup=80e642c93af987e667aa8bf13e465ced" TargetMode="External"/><Relationship Id="rId19" Type="http://schemas.openxmlformats.org/officeDocument/2006/relationships/hyperlink" Target="https://data.environment.sa.gov.au/content/heritage-surveys/lower-north-eight-towns-heritage-survey-tanunda-1990.pdf" TargetMode="External"/><Relationship Id="rId4" Type="http://schemas.openxmlformats.org/officeDocument/2006/relationships/hyperlink" Target="https://en.wikipedia.org/wiki/August_Kavel" TargetMode="External"/><Relationship Id="rId9" Type="http://schemas.openxmlformats.org/officeDocument/2006/relationships/hyperlink" Target="https://collections.slsa.sa.gov.au/resource/B+7801" TargetMode="External"/><Relationship Id="rId14" Type="http://schemas.openxmlformats.org/officeDocument/2006/relationships/hyperlink" Target="https://adelaideaz.com/articles/god-early-wheat-crops-bring-a-boom-in-flour-mills-machinery-to-the-fledgling-colony" TargetMode="External"/><Relationship Id="rId22" Type="http://schemas.openxmlformats.org/officeDocument/2006/relationships/hyperlink" Target="https://trove.nla.gov.au/newspaper/article/160114377" TargetMode="External"/><Relationship Id="rId27" Type="http://schemas.openxmlformats.org/officeDocument/2006/relationships/hyperlink" Target="http://nla.gov.au/nla.news-article41032816" TargetMode="Externa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50.158"/>
    </inkml:context>
    <inkml:brush xml:id="br0">
      <inkml:brushProperty name="width" value="0.1" units="cm"/>
      <inkml:brushProperty name="height" value="0.1" units="cm"/>
      <inkml:brushProperty name="color" value="#E71224"/>
    </inkml:brush>
  </inkml:definitions>
  <inkml:trace contextRef="#ctx0" brushRef="#br0">1 0 24575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46.593"/>
    </inkml:context>
    <inkml:brush xml:id="br0">
      <inkml:brushProperty name="width" value="0.1" units="cm"/>
      <inkml:brushProperty name="height" value="0.1" units="cm"/>
      <inkml:brushProperty name="color" value="#E71224"/>
    </inkml:brush>
  </inkml:definitions>
  <inkml:trace contextRef="#ctx0" brushRef="#br0">133 0 24575</inkml:trace>
  <inkml:trace contextRef="#ctx0" brushRef="#br0" timeOffset="1520.03">1 53 24575</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41.853"/>
    </inkml:context>
    <inkml:brush xml:id="br0">
      <inkml:brushProperty name="width" value="0.1" units="cm"/>
      <inkml:brushProperty name="height" value="0.1" units="cm"/>
      <inkml:brushProperty name="color" value="#E71224"/>
    </inkml:brush>
  </inkml:definitions>
  <inkml:trace contextRef="#ctx0" brushRef="#br0">1 0 24575</inkml:trace>
  <inkml:trace contextRef="#ctx0" brushRef="#br0" timeOffset="374.94">1 0 24575</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12-23T05:21:38.803"/>
    </inkml:context>
    <inkml:brush xml:id="br0">
      <inkml:brushProperty name="width" value="0.1" units="cm"/>
      <inkml:brushProperty name="height" value="0.1" units="cm"/>
      <inkml:brushProperty name="color" value="#E71224"/>
    </inkml:brush>
  </inkml:definitions>
  <inkml:trace contextRef="#ctx0" brushRef="#br0">1 0 24575</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A37554-C8C3-4420-A20E-0A06426171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Pages>
  <Words>4930</Words>
  <Characters>28106</Characters>
  <Application>Microsoft Office Word</Application>
  <DocSecurity>0</DocSecurity>
  <Lines>234</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Philip Mann</dc:creator>
  <cp:keywords/>
  <dc:description/>
  <cp:lastModifiedBy>Philip Mann</cp:lastModifiedBy>
  <cp:revision>4</cp:revision>
  <cp:lastPrinted>2025-06-12T07:39:00Z</cp:lastPrinted>
  <dcterms:created xsi:type="dcterms:W3CDTF">2025-11-04T00:46:00Z</dcterms:created>
  <dcterms:modified xsi:type="dcterms:W3CDTF">2025-11-04T01:14:00Z</dcterms:modified>
</cp:coreProperties>
</file>